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04F01">
      <w:pP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3</w:t>
      </w:r>
    </w:p>
    <w:p w14:paraId="5B816873">
      <w:pPr>
        <w:widowControl/>
        <w:spacing w:line="480" w:lineRule="atLeast"/>
        <w:jc w:val="center"/>
        <w:rPr>
          <w:rFonts w:hint="eastAsia" w:ascii="仿宋_GB2312" w:hAnsi="仿宋" w:eastAsia="仿宋_GB2312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333333"/>
          <w:kern w:val="0"/>
          <w:sz w:val="44"/>
          <w:szCs w:val="44"/>
        </w:rPr>
        <w:t>云南省主要农作物品种引种备案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333333"/>
          <w:kern w:val="0"/>
          <w:sz w:val="44"/>
          <w:szCs w:val="44"/>
          <w:lang w:val="en-US" w:eastAsia="zh-CN"/>
        </w:rPr>
        <w:t>申请</w:t>
      </w:r>
      <w:r>
        <w:rPr>
          <w:rFonts w:hint="eastAsia" w:ascii="方正公文小标宋" w:hAnsi="方正公文小标宋" w:eastAsia="方正公文小标宋" w:cs="方正公文小标宋"/>
          <w:b w:val="0"/>
          <w:bCs w:val="0"/>
          <w:color w:val="333333"/>
          <w:kern w:val="0"/>
          <w:sz w:val="44"/>
          <w:szCs w:val="44"/>
        </w:rPr>
        <w:t>表</w:t>
      </w:r>
    </w:p>
    <w:p w14:paraId="371EAA15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03E00AA0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55154132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103CF1CC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27B129A6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0C098FFE">
      <w:pPr>
        <w:ind w:firstLine="1920" w:firstLineChars="600"/>
        <w:rPr>
          <w:rFonts w:hint="default" w:ascii="宋体" w:eastAsia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作物种类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/>
          <w:sz w:val="32"/>
          <w:szCs w:val="32"/>
          <w:u w:val="single"/>
        </w:rPr>
        <w:t xml:space="preserve"> 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</w:t>
      </w:r>
    </w:p>
    <w:p w14:paraId="232F2C2A">
      <w:pPr>
        <w:ind w:firstLine="1920" w:firstLineChars="600"/>
        <w:rPr>
          <w:rFonts w:hint="eastAsia" w:ascii="宋体" w:hAnsi="宋体"/>
          <w:sz w:val="32"/>
          <w:szCs w:val="32"/>
        </w:rPr>
      </w:pPr>
    </w:p>
    <w:p w14:paraId="7EAFA2A7">
      <w:pPr>
        <w:ind w:firstLine="1920" w:firstLineChars="600"/>
        <w:rPr>
          <w:rFonts w:hint="default" w:ascii="宋体" w:eastAsia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品种名称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/>
          <w:sz w:val="32"/>
          <w:szCs w:val="32"/>
          <w:u w:val="single"/>
        </w:rPr>
        <w:t xml:space="preserve"> 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</w:t>
      </w:r>
    </w:p>
    <w:p w14:paraId="0F4A62A0">
      <w:pPr>
        <w:rPr>
          <w:rFonts w:hint="eastAsia" w:ascii="宋体"/>
          <w:sz w:val="32"/>
          <w:szCs w:val="32"/>
        </w:rPr>
      </w:pPr>
    </w:p>
    <w:p w14:paraId="17FC16E8">
      <w:pPr>
        <w:ind w:firstLine="1920" w:firstLineChars="600"/>
        <w:rPr>
          <w:rFonts w:hint="default" w:ascii="宋体" w:eastAsia="宋体"/>
          <w:sz w:val="32"/>
          <w:szCs w:val="32"/>
          <w:u w:val="single"/>
          <w:lang w:val="en-US" w:eastAsia="zh-CN"/>
        </w:rPr>
      </w:pPr>
      <w:r>
        <w:rPr>
          <w:rFonts w:hint="eastAsia" w:ascii="宋体" w:hAnsi="宋体"/>
          <w:sz w:val="32"/>
          <w:szCs w:val="32"/>
        </w:rPr>
        <w:t>申请单位</w:t>
      </w:r>
      <w:r>
        <w:rPr>
          <w:rFonts w:hint="eastAsia" w:ascii="宋体" w:hAnsi="宋体"/>
          <w:sz w:val="32"/>
          <w:szCs w:val="32"/>
          <w:lang w:eastAsia="zh-CN"/>
        </w:rPr>
        <w:t>：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/>
          <w:sz w:val="32"/>
          <w:szCs w:val="32"/>
          <w:u w:val="single"/>
        </w:rPr>
        <w:t xml:space="preserve"> </w:t>
      </w:r>
      <w:r>
        <w:rPr>
          <w:rFonts w:hint="eastAsia" w:ascii="宋体"/>
          <w:sz w:val="32"/>
          <w:szCs w:val="32"/>
          <w:u w:val="single"/>
          <w:lang w:val="en-US" w:eastAsia="zh-CN"/>
        </w:rPr>
        <w:t xml:space="preserve">   </w:t>
      </w:r>
    </w:p>
    <w:p w14:paraId="2F881639">
      <w:pPr>
        <w:ind w:firstLine="1920" w:firstLineChars="600"/>
        <w:rPr>
          <w:rFonts w:hint="eastAsia" w:ascii="宋体" w:eastAsia="宋体"/>
          <w:sz w:val="32"/>
          <w:szCs w:val="32"/>
          <w:u w:val="single"/>
          <w:lang w:eastAsia="zh-CN"/>
        </w:rPr>
      </w:pPr>
    </w:p>
    <w:p w14:paraId="2C083EEB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449B873A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5FD6AC20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6CB0B471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00030BBC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</w:t>
      </w:r>
    </w:p>
    <w:p w14:paraId="55202979">
      <w:pPr>
        <w:jc w:val="center"/>
        <w:rPr>
          <w:rFonts w:hint="eastAsia"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云南省种子管理站制</w:t>
      </w:r>
    </w:p>
    <w:p w14:paraId="5F0FA0B3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 w14:paraId="1E68B94F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 w14:paraId="76A4F9D0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 w14:paraId="53A9C71B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 w14:paraId="776EC2F0">
      <w:pPr>
        <w:spacing w:line="220" w:lineRule="atLeast"/>
        <w:jc w:val="center"/>
        <w:rPr>
          <w:rFonts w:hint="eastAsia" w:ascii="方正公文小标宋" w:hAnsi="方正公文小标宋" w:eastAsia="方正公文小标宋" w:cs="方正公文小标宋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sz w:val="32"/>
          <w:szCs w:val="32"/>
        </w:rPr>
        <w:t>目   录</w:t>
      </w:r>
    </w:p>
    <w:p w14:paraId="6F395750">
      <w:pPr>
        <w:spacing w:line="220" w:lineRule="atLeas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C779B92">
      <w:pPr>
        <w:numPr>
          <w:ilvl w:val="0"/>
          <w:numId w:val="0"/>
        </w:num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引种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品种适应性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试验申请表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.....</w:t>
      </w:r>
      <w:r>
        <w:rPr>
          <w:rFonts w:ascii="Arial" w:hAnsi="Arial" w:eastAsia="仿宋_GB2312" w:cs="Arial"/>
          <w:color w:val="000000"/>
          <w:sz w:val="30"/>
          <w:szCs w:val="30"/>
        </w:rPr>
        <w:t>…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388C5663">
      <w:pPr>
        <w:numPr>
          <w:ilvl w:val="0"/>
          <w:numId w:val="0"/>
        </w:num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2.品种审定证书复印件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..............</w:t>
      </w:r>
      <w:r>
        <w:rPr>
          <w:rFonts w:ascii="Arial" w:hAnsi="Arial" w:eastAsia="仿宋_GB2312" w:cs="Arial"/>
          <w:color w:val="000000"/>
          <w:sz w:val="30"/>
          <w:szCs w:val="30"/>
        </w:rPr>
        <w:t>…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259611CD">
      <w:p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3.引种单位营业执照副本或法人证书复印件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6AB49223">
      <w:p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种子生产经营许可证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复印件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</w:t>
      </w:r>
      <w:r>
        <w:rPr>
          <w:rFonts w:ascii="Arial" w:hAnsi="Arial" w:eastAsia="仿宋_GB2312" w:cs="Arial"/>
          <w:color w:val="000000"/>
          <w:sz w:val="30"/>
          <w:szCs w:val="30"/>
        </w:rPr>
        <w:t>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7B0BB365">
      <w:p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5.品种审定公告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.............................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4C591F68">
      <w:p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6.引种适应性试验方案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.....................</w:t>
      </w:r>
      <w:r>
        <w:rPr>
          <w:rFonts w:ascii="Arial" w:hAnsi="Arial" w:eastAsia="仿宋_GB2312" w:cs="Arial"/>
          <w:color w:val="000000"/>
          <w:sz w:val="30"/>
          <w:szCs w:val="30"/>
        </w:rPr>
        <w:t>…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7532D798">
      <w:pPr>
        <w:spacing w:after="320" w:line="220" w:lineRule="atLeast"/>
        <w:jc w:val="left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7.引种备案承诺书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.....................</w:t>
      </w:r>
      <w:r>
        <w:rPr>
          <w:rFonts w:ascii="Arial" w:hAnsi="Arial" w:eastAsia="仿宋_GB2312" w:cs="Arial"/>
          <w:color w:val="000000"/>
          <w:sz w:val="30"/>
          <w:szCs w:val="30"/>
        </w:rPr>
        <w:t>………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1B9262B5">
      <w:pPr>
        <w:spacing w:after="320" w:line="220" w:lineRule="atLeast"/>
        <w:jc w:val="left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8.授权书</w:t>
      </w:r>
      <w:r>
        <w:rPr>
          <w:rFonts w:ascii="Arial" w:hAnsi="Arial" w:eastAsia="仿宋_GB2312" w:cs="Arial"/>
          <w:color w:val="000000"/>
          <w:sz w:val="30"/>
          <w:szCs w:val="30"/>
        </w:rPr>
        <w:t>…………………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...................................</w:t>
      </w:r>
      <w:r>
        <w:rPr>
          <w:rFonts w:ascii="Arial" w:hAnsi="Arial" w:eastAsia="仿宋_GB2312" w:cs="Arial"/>
          <w:color w:val="000000"/>
          <w:sz w:val="30"/>
          <w:szCs w:val="30"/>
        </w:rPr>
        <w:t>……</w:t>
      </w:r>
      <w:r>
        <w:rPr>
          <w:rFonts w:hint="eastAsia" w:ascii="Arial" w:hAnsi="Arial" w:eastAsia="仿宋_GB2312" w:cs="Arial"/>
          <w:color w:val="000000"/>
          <w:sz w:val="30"/>
          <w:szCs w:val="30"/>
          <w:lang w:val="en-US" w:eastAsia="zh-CN"/>
        </w:rPr>
        <w:t>.</w:t>
      </w:r>
      <w:r>
        <w:rPr>
          <w:rFonts w:ascii="Arial" w:hAnsi="Arial" w:eastAsia="仿宋_GB2312" w:cs="Arial"/>
          <w:color w:val="000000"/>
          <w:sz w:val="30"/>
          <w:szCs w:val="30"/>
        </w:rPr>
        <w:t>…</w:t>
      </w:r>
      <w:r>
        <w:rPr>
          <w:rFonts w:hint="eastAsia" w:ascii="Arial" w:hAnsi="Arial" w:eastAsia="仿宋_GB2312" w:cs="Arial"/>
          <w:color w:val="000000"/>
          <w:sz w:val="30"/>
          <w:szCs w:val="30"/>
        </w:rPr>
        <w:t>X</w:t>
      </w:r>
    </w:p>
    <w:p w14:paraId="2852A452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br w:type="page"/>
      </w:r>
    </w:p>
    <w:p w14:paraId="488BF6B9">
      <w:pP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</w:pPr>
    </w:p>
    <w:p w14:paraId="6E6FE47D">
      <w:pPr>
        <w:adjustRightInd w:val="0"/>
        <w:snapToGrid w:val="0"/>
        <w:spacing w:line="40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kern w:val="0"/>
          <w:sz w:val="36"/>
          <w:szCs w:val="36"/>
        </w:rPr>
        <w:t>引种品种适应性试验申请表</w:t>
      </w:r>
    </w:p>
    <w:tbl>
      <w:tblPr>
        <w:tblStyle w:val="4"/>
        <w:tblW w:w="8538" w:type="dxa"/>
        <w:tblInd w:w="10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6"/>
        <w:gridCol w:w="739"/>
        <w:gridCol w:w="702"/>
        <w:gridCol w:w="2015"/>
        <w:gridCol w:w="9"/>
        <w:gridCol w:w="1488"/>
        <w:gridCol w:w="2939"/>
      </w:tblGrid>
      <w:tr w14:paraId="29B781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1385" w:type="dxa"/>
            <w:gridSpan w:val="2"/>
            <w:noWrap w:val="0"/>
            <w:vAlign w:val="center"/>
          </w:tcPr>
          <w:p w14:paraId="3C7325BD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品种名称</w:t>
            </w:r>
          </w:p>
        </w:tc>
        <w:tc>
          <w:tcPr>
            <w:tcW w:w="2717" w:type="dxa"/>
            <w:gridSpan w:val="2"/>
            <w:noWrap w:val="0"/>
            <w:vAlign w:val="center"/>
          </w:tcPr>
          <w:p w14:paraId="35CC5ED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 w14:paraId="6780BF5A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作物类别</w:t>
            </w:r>
          </w:p>
        </w:tc>
        <w:tc>
          <w:tcPr>
            <w:tcW w:w="2939" w:type="dxa"/>
            <w:noWrap w:val="0"/>
            <w:vAlign w:val="center"/>
          </w:tcPr>
          <w:p w14:paraId="76C13B3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5CBB1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385" w:type="dxa"/>
            <w:gridSpan w:val="2"/>
            <w:noWrap w:val="0"/>
            <w:vAlign w:val="center"/>
          </w:tcPr>
          <w:p w14:paraId="695AFBEA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引种单位</w:t>
            </w:r>
          </w:p>
        </w:tc>
        <w:tc>
          <w:tcPr>
            <w:tcW w:w="7153" w:type="dxa"/>
            <w:gridSpan w:val="5"/>
            <w:noWrap w:val="0"/>
            <w:vAlign w:val="center"/>
          </w:tcPr>
          <w:p w14:paraId="0335556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2CE86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</w:trPr>
        <w:tc>
          <w:tcPr>
            <w:tcW w:w="4111" w:type="dxa"/>
            <w:gridSpan w:val="5"/>
            <w:noWrap w:val="0"/>
            <w:vAlign w:val="center"/>
          </w:tcPr>
          <w:p w14:paraId="372C9E62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持证（生产经营许可证）类别</w:t>
            </w:r>
          </w:p>
        </w:tc>
        <w:tc>
          <w:tcPr>
            <w:tcW w:w="4427" w:type="dxa"/>
            <w:gridSpan w:val="2"/>
            <w:noWrap w:val="0"/>
            <w:vAlign w:val="center"/>
          </w:tcPr>
          <w:p w14:paraId="23820B9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66E67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46" w:type="dxa"/>
            <w:vMerge w:val="restart"/>
            <w:noWrap w:val="0"/>
            <w:vAlign w:val="center"/>
          </w:tcPr>
          <w:p w14:paraId="2495146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审定品种信息</w:t>
            </w:r>
          </w:p>
        </w:tc>
        <w:tc>
          <w:tcPr>
            <w:tcW w:w="1441" w:type="dxa"/>
            <w:gridSpan w:val="2"/>
            <w:noWrap w:val="0"/>
            <w:vAlign w:val="center"/>
          </w:tcPr>
          <w:p w14:paraId="34A5423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审定省份</w:t>
            </w:r>
          </w:p>
        </w:tc>
        <w:tc>
          <w:tcPr>
            <w:tcW w:w="2015" w:type="dxa"/>
            <w:noWrap w:val="0"/>
            <w:vAlign w:val="center"/>
          </w:tcPr>
          <w:p w14:paraId="055D478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97" w:type="dxa"/>
            <w:gridSpan w:val="2"/>
            <w:noWrap w:val="0"/>
            <w:vAlign w:val="center"/>
          </w:tcPr>
          <w:p w14:paraId="2B4FD5A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审定编号</w:t>
            </w:r>
          </w:p>
        </w:tc>
        <w:tc>
          <w:tcPr>
            <w:tcW w:w="2939" w:type="dxa"/>
            <w:noWrap w:val="0"/>
            <w:vAlign w:val="center"/>
          </w:tcPr>
          <w:p w14:paraId="041BBA9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71AEE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646" w:type="dxa"/>
            <w:vMerge w:val="continue"/>
            <w:noWrap w:val="0"/>
            <w:vAlign w:val="center"/>
          </w:tcPr>
          <w:p w14:paraId="18D1715E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1157095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申请单位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2409D3EE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48F42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46" w:type="dxa"/>
            <w:vMerge w:val="continue"/>
            <w:noWrap w:val="0"/>
            <w:vAlign w:val="center"/>
          </w:tcPr>
          <w:p w14:paraId="2ED8FF1B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5DD06FFB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选育单位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10A91417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67C51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646" w:type="dxa"/>
            <w:vMerge w:val="continue"/>
            <w:noWrap w:val="0"/>
            <w:vAlign w:val="center"/>
          </w:tcPr>
          <w:p w14:paraId="036D42C5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5321F077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适宜区域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1532009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2C189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3" w:hRule="atLeast"/>
        </w:trPr>
        <w:tc>
          <w:tcPr>
            <w:tcW w:w="646" w:type="dxa"/>
            <w:vMerge w:val="continue"/>
            <w:noWrap w:val="0"/>
            <w:vAlign w:val="center"/>
          </w:tcPr>
          <w:p w14:paraId="367F7A4C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4FE40D16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主要特征特性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343763CF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2B7B3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</w:trPr>
        <w:tc>
          <w:tcPr>
            <w:tcW w:w="646" w:type="dxa"/>
            <w:vMerge w:val="continue"/>
            <w:noWrap w:val="0"/>
            <w:vAlign w:val="center"/>
          </w:tcPr>
          <w:p w14:paraId="038CA6E7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noWrap w:val="0"/>
            <w:vAlign w:val="center"/>
          </w:tcPr>
          <w:p w14:paraId="4B767517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抗病性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19770025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26AC00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2087" w:type="dxa"/>
            <w:gridSpan w:val="3"/>
            <w:noWrap w:val="0"/>
            <w:vAlign w:val="center"/>
          </w:tcPr>
          <w:p w14:paraId="3C3E59A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拟引种区域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724DE66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1FAE9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</w:trPr>
        <w:tc>
          <w:tcPr>
            <w:tcW w:w="2087" w:type="dxa"/>
            <w:gridSpan w:val="3"/>
            <w:noWrap w:val="0"/>
            <w:vAlign w:val="center"/>
          </w:tcPr>
          <w:p w14:paraId="70B71698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引种单位意见</w:t>
            </w:r>
          </w:p>
          <w:p w14:paraId="262E90F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（签章）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65B8A491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7A6E41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2087" w:type="dxa"/>
            <w:gridSpan w:val="3"/>
            <w:noWrap w:val="0"/>
            <w:vAlign w:val="center"/>
          </w:tcPr>
          <w:p w14:paraId="6D54E222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lang w:val="en-US" w:eastAsia="zh-CN"/>
              </w:rPr>
              <w:t>评审意见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365EDC64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</w:p>
        </w:tc>
      </w:tr>
      <w:tr w14:paraId="238CB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087" w:type="dxa"/>
            <w:gridSpan w:val="3"/>
            <w:noWrap w:val="0"/>
            <w:vAlign w:val="center"/>
          </w:tcPr>
          <w:p w14:paraId="43E18D2E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云南省</w:t>
            </w:r>
          </w:p>
          <w:p w14:paraId="40ACB5C0"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种子管理站</w:t>
            </w:r>
          </w:p>
          <w:p w14:paraId="75035C25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</w:rPr>
              <w:t>意见</w:t>
            </w:r>
          </w:p>
        </w:tc>
        <w:tc>
          <w:tcPr>
            <w:tcW w:w="6451" w:type="dxa"/>
            <w:gridSpan w:val="4"/>
            <w:noWrap w:val="0"/>
            <w:vAlign w:val="center"/>
          </w:tcPr>
          <w:p w14:paraId="10D7107E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</w:tbl>
    <w:p w14:paraId="5412CBF6">
      <w:pPr>
        <w:rPr>
          <w:rFonts w:hint="eastAsia"/>
          <w:color w:val="auto"/>
        </w:rPr>
      </w:pPr>
      <w:r>
        <w:rPr>
          <w:rFonts w:hint="eastAsia"/>
          <w:color w:val="auto"/>
        </w:rPr>
        <w:br w:type="page"/>
      </w:r>
    </w:p>
    <w:p w14:paraId="510B5285">
      <w:pPr>
        <w:jc w:val="center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t>品种审定证书复印件</w:t>
      </w:r>
    </w:p>
    <w:p w14:paraId="4B3045B7">
      <w:pP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br w:type="page"/>
      </w:r>
    </w:p>
    <w:p w14:paraId="395D1389">
      <w:pPr>
        <w:jc w:val="center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t>引种单位营业执照副本或法人证书复印件</w:t>
      </w:r>
    </w:p>
    <w:p w14:paraId="095A7125">
      <w:pP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br w:type="page"/>
      </w:r>
    </w:p>
    <w:p w14:paraId="08062E65">
      <w:pPr>
        <w:jc w:val="center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kern w:val="2"/>
          <w:sz w:val="32"/>
          <w:szCs w:val="32"/>
          <w:lang w:val="en-US" w:eastAsia="zh-CN" w:bidi="ar-SA"/>
        </w:rPr>
        <w:t>种子生产经营许可证</w:t>
      </w: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t>复印件</w:t>
      </w:r>
    </w:p>
    <w:p w14:paraId="7BE13AA7">
      <w:pP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br w:type="page"/>
      </w:r>
    </w:p>
    <w:p w14:paraId="6D7A244A">
      <w:pPr>
        <w:jc w:val="center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t>品种审定公告</w:t>
      </w:r>
    </w:p>
    <w:p w14:paraId="7D8812DF">
      <w:pP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</w:rPr>
        <w:br w:type="page"/>
      </w:r>
    </w:p>
    <w:p w14:paraId="39ABFA49"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2025年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云南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  <w:lang w:val="en-US" w:eastAsia="zh-CN"/>
        </w:rPr>
        <w:t>xx</w:t>
      </w: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有限公司玉米品种中低海</w:t>
      </w:r>
    </w:p>
    <w:p w14:paraId="537D3714">
      <w:pPr>
        <w:spacing w:line="360" w:lineRule="auto"/>
        <w:jc w:val="center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z w:val="36"/>
          <w:szCs w:val="36"/>
        </w:rPr>
        <w:t>拔引种试验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实施方案</w:t>
      </w:r>
    </w:p>
    <w:p w14:paraId="5E1797BB">
      <w:pPr>
        <w:spacing w:line="360" w:lineRule="auto"/>
        <w:jc w:val="center"/>
        <w:rPr>
          <w:rFonts w:hint="eastAsia" w:ascii="黑体" w:hAnsi="宋体" w:eastAsia="黑体"/>
          <w:b/>
          <w:bCs/>
          <w:sz w:val="36"/>
          <w:szCs w:val="36"/>
        </w:rPr>
      </w:pPr>
      <w:r>
        <w:rPr>
          <w:rFonts w:ascii="仿宋_GB2312" w:eastAsia="仿宋_GB2312"/>
          <w:bCs/>
          <w:szCs w:val="21"/>
        </w:rPr>
        <w:tab/>
      </w:r>
    </w:p>
    <w:p w14:paraId="6A506B58">
      <w:pPr>
        <w:spacing w:line="440" w:lineRule="exact"/>
        <w:ind w:firstLine="281" w:firstLineChars="1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一、试验目的</w:t>
      </w:r>
    </w:p>
    <w:p w14:paraId="5995BA8C">
      <w:pPr>
        <w:spacing w:line="440" w:lineRule="exact"/>
        <w:ind w:firstLine="281" w:firstLineChars="10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二、试验组别</w:t>
      </w:r>
    </w:p>
    <w:p w14:paraId="5E72323A">
      <w:pPr>
        <w:spacing w:line="3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tbl>
      <w:tblPr>
        <w:tblStyle w:val="4"/>
        <w:tblpPr w:leftFromText="180" w:rightFromText="180" w:vertAnchor="text" w:horzAnchor="margin" w:tblpXSpec="center" w:tblpY="76"/>
        <w:tblOverlap w:val="never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1842"/>
        <w:gridCol w:w="1985"/>
        <w:gridCol w:w="2693"/>
      </w:tblGrid>
      <w:tr w14:paraId="6EEAE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noWrap w:val="0"/>
            <w:vAlign w:val="top"/>
          </w:tcPr>
          <w:p w14:paraId="1A900D9E"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引种区域</w:t>
            </w:r>
          </w:p>
        </w:tc>
        <w:tc>
          <w:tcPr>
            <w:tcW w:w="1842" w:type="dxa"/>
            <w:noWrap w:val="0"/>
            <w:vAlign w:val="top"/>
          </w:tcPr>
          <w:p w14:paraId="3F8A2001"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试验品种</w:t>
            </w:r>
          </w:p>
        </w:tc>
        <w:tc>
          <w:tcPr>
            <w:tcW w:w="1985" w:type="dxa"/>
            <w:noWrap w:val="0"/>
            <w:vAlign w:val="top"/>
          </w:tcPr>
          <w:p w14:paraId="561C232C"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种植密度（株/亩）</w:t>
            </w:r>
          </w:p>
        </w:tc>
        <w:tc>
          <w:tcPr>
            <w:tcW w:w="2693" w:type="dxa"/>
            <w:noWrap w:val="0"/>
            <w:vAlign w:val="top"/>
          </w:tcPr>
          <w:p w14:paraId="5B08522E">
            <w:pPr>
              <w:spacing w:line="380" w:lineRule="exact"/>
              <w:ind w:left="-101" w:leftChars="-48" w:firstLine="300" w:firstLineChars="14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供样单位</w:t>
            </w:r>
          </w:p>
        </w:tc>
      </w:tr>
      <w:tr w14:paraId="73CE4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restart"/>
            <w:noWrap w:val="0"/>
            <w:vAlign w:val="center"/>
          </w:tcPr>
          <w:p w14:paraId="107AC550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滇南区</w:t>
            </w:r>
          </w:p>
          <w:p w14:paraId="4BDA8BE6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（普洱 版纳 红河）</w:t>
            </w:r>
          </w:p>
        </w:tc>
        <w:tc>
          <w:tcPr>
            <w:tcW w:w="1842" w:type="dxa"/>
            <w:noWrap w:val="0"/>
            <w:vAlign w:val="center"/>
          </w:tcPr>
          <w:p w14:paraId="527BD201">
            <w:pPr>
              <w:tabs>
                <w:tab w:val="left" w:pos="930"/>
              </w:tabs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985" w:type="dxa"/>
            <w:noWrap w:val="0"/>
            <w:vAlign w:val="center"/>
          </w:tcPr>
          <w:p w14:paraId="1D23E518"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6F723F23">
            <w:pPr>
              <w:tabs>
                <w:tab w:val="left" w:pos="705"/>
              </w:tabs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 w14:paraId="0477AD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5" w:type="dxa"/>
            <w:vMerge w:val="continue"/>
            <w:noWrap w:val="0"/>
            <w:vAlign w:val="center"/>
          </w:tcPr>
          <w:p w14:paraId="36B47B7A">
            <w:pPr>
              <w:spacing w:line="32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842" w:type="dxa"/>
            <w:noWrap w:val="0"/>
            <w:vAlign w:val="center"/>
          </w:tcPr>
          <w:p w14:paraId="2296F38F">
            <w:pPr>
              <w:tabs>
                <w:tab w:val="left" w:pos="930"/>
              </w:tabs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（CK）</w:t>
            </w:r>
          </w:p>
        </w:tc>
        <w:tc>
          <w:tcPr>
            <w:tcW w:w="1985" w:type="dxa"/>
            <w:noWrap w:val="0"/>
            <w:vAlign w:val="center"/>
          </w:tcPr>
          <w:p w14:paraId="437ACD25">
            <w:pPr>
              <w:spacing w:line="3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2693" w:type="dxa"/>
            <w:noWrap w:val="0"/>
            <w:vAlign w:val="center"/>
          </w:tcPr>
          <w:p w14:paraId="4DE8407C">
            <w:pPr>
              <w:tabs>
                <w:tab w:val="left" w:pos="705"/>
              </w:tabs>
              <w:spacing w:line="24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</w:tbl>
    <w:p w14:paraId="12D23576">
      <w:pPr>
        <w:spacing w:line="440" w:lineRule="exact"/>
        <w:ind w:firstLine="281" w:firstLineChars="100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三、组织形式</w:t>
      </w:r>
    </w:p>
    <w:p w14:paraId="7C086582">
      <w:pPr>
        <w:spacing w:line="3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（一）主持单位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：</w:t>
      </w:r>
      <w:r>
        <w:rPr>
          <w:rFonts w:hint="eastAsia" w:ascii="仿宋" w:hAnsi="仿宋" w:eastAsia="仿宋"/>
          <w:b/>
          <w:sz w:val="28"/>
          <w:szCs w:val="28"/>
          <w:lang w:val="en-US" w:eastAsia="zh-CN"/>
        </w:rPr>
        <w:t>xx</w:t>
      </w:r>
      <w:r>
        <w:rPr>
          <w:rFonts w:hint="eastAsia" w:ascii="仿宋" w:hAnsi="仿宋" w:eastAsia="仿宋"/>
          <w:b/>
          <w:sz w:val="28"/>
          <w:szCs w:val="28"/>
        </w:rPr>
        <w:t>种业有限公司。</w:t>
      </w:r>
    </w:p>
    <w:p w14:paraId="2ECCC908">
      <w:pPr>
        <w:spacing w:line="340" w:lineRule="exact"/>
        <w:ind w:firstLine="560" w:firstLineChars="200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负责人：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</w:t>
      </w:r>
    </w:p>
    <w:p w14:paraId="27BD73C3">
      <w:pPr>
        <w:spacing w:line="34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（通信地址：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</w:t>
      </w:r>
      <w:r>
        <w:rPr>
          <w:rFonts w:hint="eastAsia" w:ascii="仿宋" w:hAnsi="仿宋" w:eastAsia="仿宋"/>
          <w:sz w:val="28"/>
          <w:szCs w:val="28"/>
        </w:rPr>
        <w:t>邮编：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/>
          <w:sz w:val="28"/>
          <w:szCs w:val="28"/>
        </w:rPr>
        <w:t>联系电话：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28"/>
          <w:szCs w:val="28"/>
        </w:rPr>
        <w:t>)。</w:t>
      </w:r>
    </w:p>
    <w:p w14:paraId="760CD7DE">
      <w:pPr>
        <w:numPr>
          <w:ilvl w:val="0"/>
          <w:numId w:val="0"/>
        </w:numPr>
        <w:spacing w:line="360" w:lineRule="exac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二</w:t>
      </w:r>
      <w:r>
        <w:rPr>
          <w:rFonts w:hint="eastAsia" w:ascii="仿宋" w:hAnsi="仿宋" w:eastAsia="仿宋"/>
          <w:b/>
          <w:sz w:val="28"/>
          <w:szCs w:val="28"/>
        </w:rPr>
        <w:t>）引种试验承试单位（见下表）</w:t>
      </w:r>
    </w:p>
    <w:p w14:paraId="330AD55E">
      <w:pPr>
        <w:spacing w:line="360" w:lineRule="exact"/>
        <w:rPr>
          <w:rFonts w:hint="eastAsia" w:ascii="仿宋" w:hAnsi="仿宋" w:eastAsia="仿宋"/>
          <w:b/>
          <w:sz w:val="28"/>
          <w:szCs w:val="28"/>
        </w:rPr>
      </w:pPr>
    </w:p>
    <w:tbl>
      <w:tblPr>
        <w:tblStyle w:val="4"/>
        <w:tblW w:w="8642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2693"/>
        <w:gridCol w:w="1985"/>
        <w:gridCol w:w="850"/>
        <w:gridCol w:w="993"/>
        <w:gridCol w:w="1417"/>
      </w:tblGrid>
      <w:tr w14:paraId="30FC67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04" w:type="dxa"/>
            <w:tcBorders>
              <w:bottom w:val="nil"/>
            </w:tcBorders>
            <w:noWrap w:val="0"/>
            <w:vAlign w:val="top"/>
          </w:tcPr>
          <w:p w14:paraId="749B0344">
            <w:pPr>
              <w:pStyle w:val="7"/>
              <w:spacing w:before="123" w:line="228" w:lineRule="auto"/>
              <w:ind w:left="21" w:right="284"/>
              <w:jc w:val="center"/>
              <w:rPr>
                <w:rFonts w:hint="eastAsia"/>
                <w:spacing w:val="1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区域</w:t>
            </w:r>
          </w:p>
        </w:tc>
        <w:tc>
          <w:tcPr>
            <w:tcW w:w="2693" w:type="dxa"/>
            <w:noWrap w:val="0"/>
            <w:vAlign w:val="top"/>
          </w:tcPr>
          <w:p w14:paraId="1B20735C">
            <w:pPr>
              <w:pStyle w:val="7"/>
              <w:spacing w:before="123" w:line="228" w:lineRule="auto"/>
              <w:ind w:left="21" w:right="284"/>
              <w:jc w:val="center"/>
              <w:rPr>
                <w:spacing w:val="1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承试单位</w:t>
            </w:r>
          </w:p>
        </w:tc>
        <w:tc>
          <w:tcPr>
            <w:tcW w:w="1985" w:type="dxa"/>
            <w:noWrap w:val="0"/>
            <w:vAlign w:val="top"/>
          </w:tcPr>
          <w:p w14:paraId="61661379">
            <w:pPr>
              <w:pStyle w:val="7"/>
              <w:spacing w:before="123" w:line="228" w:lineRule="auto"/>
              <w:ind w:right="284"/>
              <w:jc w:val="center"/>
              <w:rPr>
                <w:spacing w:val="1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试点</w:t>
            </w:r>
          </w:p>
        </w:tc>
        <w:tc>
          <w:tcPr>
            <w:tcW w:w="850" w:type="dxa"/>
            <w:noWrap w:val="0"/>
            <w:vAlign w:val="top"/>
          </w:tcPr>
          <w:p w14:paraId="57C7D1B7">
            <w:pPr>
              <w:pStyle w:val="7"/>
              <w:spacing w:before="123" w:line="228" w:lineRule="auto"/>
              <w:ind w:right="284"/>
              <w:jc w:val="center"/>
              <w:rPr>
                <w:spacing w:val="1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海拔</w:t>
            </w:r>
          </w:p>
        </w:tc>
        <w:tc>
          <w:tcPr>
            <w:tcW w:w="993" w:type="dxa"/>
            <w:noWrap w:val="0"/>
            <w:vAlign w:val="top"/>
          </w:tcPr>
          <w:p w14:paraId="6000453B">
            <w:pPr>
              <w:pStyle w:val="7"/>
              <w:spacing w:before="123" w:line="228" w:lineRule="auto"/>
              <w:ind w:right="284"/>
              <w:jc w:val="center"/>
              <w:rPr>
                <w:rFonts w:hint="eastAsia"/>
                <w:spacing w:val="1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负责人</w:t>
            </w:r>
          </w:p>
        </w:tc>
        <w:tc>
          <w:tcPr>
            <w:tcW w:w="1417" w:type="dxa"/>
            <w:noWrap w:val="0"/>
            <w:vAlign w:val="top"/>
          </w:tcPr>
          <w:p w14:paraId="44F71793">
            <w:pPr>
              <w:pStyle w:val="7"/>
              <w:spacing w:before="123" w:line="228" w:lineRule="auto"/>
              <w:ind w:right="284"/>
              <w:jc w:val="center"/>
              <w:rPr>
                <w:spacing w:val="1"/>
                <w:lang w:eastAsia="zh-CN"/>
              </w:rPr>
            </w:pPr>
            <w:r>
              <w:rPr>
                <w:rFonts w:hint="eastAsia"/>
                <w:spacing w:val="1"/>
                <w:lang w:eastAsia="zh-CN"/>
              </w:rPr>
              <w:t>联系电话</w:t>
            </w:r>
          </w:p>
        </w:tc>
      </w:tr>
      <w:tr w14:paraId="091205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04" w:type="dxa"/>
            <w:vMerge w:val="restart"/>
            <w:tcBorders>
              <w:bottom w:val="nil"/>
            </w:tcBorders>
            <w:noWrap w:val="0"/>
            <w:vAlign w:val="top"/>
          </w:tcPr>
          <w:p w14:paraId="69296CF3">
            <w:pPr>
              <w:pStyle w:val="7"/>
              <w:spacing w:before="62" w:line="200" w:lineRule="exact"/>
              <w:jc w:val="center"/>
              <w:rPr>
                <w:rFonts w:hint="eastAsia"/>
                <w:spacing w:val="5"/>
                <w:lang w:eastAsia="zh-CN"/>
              </w:rPr>
            </w:pPr>
          </w:p>
          <w:p w14:paraId="3BA9D18A">
            <w:pPr>
              <w:pStyle w:val="7"/>
              <w:spacing w:before="62" w:line="200" w:lineRule="exact"/>
              <w:jc w:val="center"/>
              <w:rPr>
                <w:rFonts w:hint="eastAsia"/>
                <w:spacing w:val="5"/>
                <w:lang w:eastAsia="zh-CN"/>
              </w:rPr>
            </w:pPr>
          </w:p>
          <w:p w14:paraId="116B40DF">
            <w:pPr>
              <w:pStyle w:val="7"/>
              <w:spacing w:before="62" w:line="200" w:lineRule="exact"/>
              <w:jc w:val="center"/>
              <w:rPr>
                <w:rFonts w:hint="eastAsia"/>
                <w:spacing w:val="5"/>
                <w:lang w:eastAsia="zh-CN"/>
              </w:rPr>
            </w:pPr>
          </w:p>
          <w:p w14:paraId="4F067F2B">
            <w:pPr>
              <w:pStyle w:val="7"/>
              <w:spacing w:before="62" w:line="200" w:lineRule="exact"/>
              <w:jc w:val="center"/>
              <w:rPr>
                <w:rFonts w:hint="eastAsia"/>
                <w:spacing w:val="5"/>
                <w:lang w:eastAsia="zh-CN"/>
              </w:rPr>
            </w:pPr>
          </w:p>
          <w:p w14:paraId="6B41B0DD">
            <w:pPr>
              <w:pStyle w:val="7"/>
              <w:spacing w:before="62" w:line="200" w:lineRule="exact"/>
              <w:jc w:val="center"/>
              <w:rPr>
                <w:spacing w:val="5"/>
                <w:lang w:eastAsia="zh-CN"/>
              </w:rPr>
            </w:pPr>
          </w:p>
        </w:tc>
        <w:tc>
          <w:tcPr>
            <w:tcW w:w="2693" w:type="dxa"/>
            <w:noWrap w:val="0"/>
            <w:vAlign w:val="top"/>
          </w:tcPr>
          <w:p w14:paraId="45A77C7A">
            <w:pPr>
              <w:pStyle w:val="7"/>
              <w:spacing w:before="123" w:line="200" w:lineRule="exact"/>
              <w:ind w:left="21" w:right="284"/>
              <w:jc w:val="center"/>
            </w:pPr>
          </w:p>
        </w:tc>
        <w:tc>
          <w:tcPr>
            <w:tcW w:w="1985" w:type="dxa"/>
            <w:noWrap w:val="0"/>
            <w:vAlign w:val="top"/>
          </w:tcPr>
          <w:p w14:paraId="6974F9E7">
            <w:pPr>
              <w:pStyle w:val="7"/>
              <w:spacing w:before="211" w:line="200" w:lineRule="exact"/>
              <w:ind w:left="13"/>
              <w:jc w:val="center"/>
            </w:pPr>
          </w:p>
        </w:tc>
        <w:tc>
          <w:tcPr>
            <w:tcW w:w="850" w:type="dxa"/>
            <w:noWrap w:val="0"/>
            <w:vAlign w:val="top"/>
          </w:tcPr>
          <w:p w14:paraId="4106C300">
            <w:pPr>
              <w:pStyle w:val="7"/>
              <w:spacing w:before="212" w:line="200" w:lineRule="exact"/>
              <w:jc w:val="center"/>
            </w:pPr>
          </w:p>
        </w:tc>
        <w:tc>
          <w:tcPr>
            <w:tcW w:w="993" w:type="dxa"/>
            <w:noWrap w:val="0"/>
            <w:vAlign w:val="top"/>
          </w:tcPr>
          <w:p w14:paraId="4EAB309C">
            <w:pPr>
              <w:pStyle w:val="7"/>
              <w:spacing w:before="212" w:line="200" w:lineRule="exact"/>
              <w:jc w:val="center"/>
            </w:pPr>
          </w:p>
        </w:tc>
        <w:tc>
          <w:tcPr>
            <w:tcW w:w="1417" w:type="dxa"/>
            <w:noWrap w:val="0"/>
            <w:vAlign w:val="top"/>
          </w:tcPr>
          <w:p w14:paraId="57A18E5B">
            <w:pPr>
              <w:pStyle w:val="7"/>
              <w:spacing w:before="260" w:line="200" w:lineRule="exact"/>
              <w:jc w:val="center"/>
            </w:pPr>
          </w:p>
        </w:tc>
      </w:tr>
      <w:tr w14:paraId="00E12B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575536CE">
            <w:pPr>
              <w:spacing w:line="200" w:lineRule="exact"/>
              <w:jc w:val="center"/>
              <w:rPr>
                <w:rFonts w:ascii="Arial"/>
              </w:rPr>
            </w:pPr>
          </w:p>
        </w:tc>
        <w:tc>
          <w:tcPr>
            <w:tcW w:w="2693" w:type="dxa"/>
            <w:noWrap w:val="0"/>
            <w:vAlign w:val="top"/>
          </w:tcPr>
          <w:p w14:paraId="2A46A0EF">
            <w:pPr>
              <w:pStyle w:val="7"/>
              <w:spacing w:before="130" w:line="200" w:lineRule="exact"/>
              <w:ind w:left="21" w:right="284"/>
              <w:jc w:val="center"/>
            </w:pPr>
          </w:p>
        </w:tc>
        <w:tc>
          <w:tcPr>
            <w:tcW w:w="1985" w:type="dxa"/>
            <w:noWrap w:val="0"/>
            <w:vAlign w:val="top"/>
          </w:tcPr>
          <w:p w14:paraId="01025FAF">
            <w:pPr>
              <w:pStyle w:val="7"/>
              <w:spacing w:before="208" w:line="200" w:lineRule="exact"/>
              <w:ind w:left="13"/>
              <w:jc w:val="center"/>
            </w:pPr>
          </w:p>
        </w:tc>
        <w:tc>
          <w:tcPr>
            <w:tcW w:w="850" w:type="dxa"/>
            <w:noWrap w:val="0"/>
            <w:vAlign w:val="top"/>
          </w:tcPr>
          <w:p w14:paraId="20C59DF9">
            <w:pPr>
              <w:pStyle w:val="7"/>
              <w:spacing w:before="209" w:line="200" w:lineRule="exact"/>
              <w:jc w:val="center"/>
            </w:pPr>
          </w:p>
        </w:tc>
        <w:tc>
          <w:tcPr>
            <w:tcW w:w="993" w:type="dxa"/>
            <w:noWrap w:val="0"/>
            <w:vAlign w:val="top"/>
          </w:tcPr>
          <w:p w14:paraId="3E77D6EE">
            <w:pPr>
              <w:pStyle w:val="7"/>
              <w:spacing w:before="209" w:line="200" w:lineRule="exact"/>
              <w:jc w:val="center"/>
            </w:pPr>
          </w:p>
        </w:tc>
        <w:tc>
          <w:tcPr>
            <w:tcW w:w="1417" w:type="dxa"/>
            <w:noWrap w:val="0"/>
            <w:vAlign w:val="top"/>
          </w:tcPr>
          <w:p w14:paraId="6B29D8F4">
            <w:pPr>
              <w:pStyle w:val="7"/>
              <w:spacing w:before="257" w:line="200" w:lineRule="exact"/>
              <w:jc w:val="center"/>
            </w:pPr>
          </w:p>
        </w:tc>
      </w:tr>
      <w:tr w14:paraId="56B7DA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770BD1C5">
            <w:pPr>
              <w:spacing w:line="200" w:lineRule="exact"/>
              <w:jc w:val="center"/>
              <w:rPr>
                <w:rFonts w:ascii="Arial"/>
              </w:rPr>
            </w:pPr>
          </w:p>
        </w:tc>
        <w:tc>
          <w:tcPr>
            <w:tcW w:w="2693" w:type="dxa"/>
            <w:noWrap w:val="0"/>
            <w:vAlign w:val="top"/>
          </w:tcPr>
          <w:p w14:paraId="1D522491">
            <w:pPr>
              <w:pStyle w:val="7"/>
              <w:spacing w:before="141" w:line="200" w:lineRule="exact"/>
              <w:ind w:left="21" w:right="281"/>
              <w:jc w:val="center"/>
            </w:pPr>
          </w:p>
        </w:tc>
        <w:tc>
          <w:tcPr>
            <w:tcW w:w="1985" w:type="dxa"/>
            <w:noWrap w:val="0"/>
            <w:vAlign w:val="top"/>
          </w:tcPr>
          <w:p w14:paraId="6AD781A0">
            <w:pPr>
              <w:pStyle w:val="7"/>
              <w:spacing w:before="141" w:line="200" w:lineRule="exact"/>
              <w:ind w:left="13" w:right="129" w:firstLine="30"/>
              <w:jc w:val="center"/>
            </w:pPr>
          </w:p>
        </w:tc>
        <w:tc>
          <w:tcPr>
            <w:tcW w:w="850" w:type="dxa"/>
            <w:noWrap w:val="0"/>
            <w:vAlign w:val="top"/>
          </w:tcPr>
          <w:p w14:paraId="68A429B0">
            <w:pPr>
              <w:pStyle w:val="7"/>
              <w:spacing w:before="221" w:line="200" w:lineRule="exact"/>
              <w:jc w:val="center"/>
            </w:pPr>
          </w:p>
        </w:tc>
        <w:tc>
          <w:tcPr>
            <w:tcW w:w="993" w:type="dxa"/>
            <w:noWrap w:val="0"/>
            <w:vAlign w:val="top"/>
          </w:tcPr>
          <w:p w14:paraId="724FC3B7">
            <w:pPr>
              <w:pStyle w:val="7"/>
              <w:spacing w:before="220" w:line="200" w:lineRule="exact"/>
              <w:jc w:val="center"/>
            </w:pPr>
          </w:p>
        </w:tc>
        <w:tc>
          <w:tcPr>
            <w:tcW w:w="1417" w:type="dxa"/>
            <w:noWrap w:val="0"/>
            <w:vAlign w:val="top"/>
          </w:tcPr>
          <w:p w14:paraId="1D2B1A11">
            <w:pPr>
              <w:pStyle w:val="7"/>
              <w:spacing w:before="269" w:line="200" w:lineRule="exact"/>
              <w:jc w:val="center"/>
            </w:pPr>
          </w:p>
        </w:tc>
      </w:tr>
      <w:tr w14:paraId="2062AD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704" w:type="dxa"/>
            <w:vMerge w:val="continue"/>
            <w:tcBorders>
              <w:top w:val="nil"/>
              <w:bottom w:val="nil"/>
            </w:tcBorders>
            <w:noWrap w:val="0"/>
            <w:vAlign w:val="top"/>
          </w:tcPr>
          <w:p w14:paraId="4C98D2EB">
            <w:pPr>
              <w:spacing w:line="200" w:lineRule="exact"/>
              <w:jc w:val="center"/>
              <w:rPr>
                <w:rFonts w:ascii="Arial"/>
              </w:rPr>
            </w:pPr>
          </w:p>
        </w:tc>
        <w:tc>
          <w:tcPr>
            <w:tcW w:w="2693" w:type="dxa"/>
            <w:noWrap w:val="0"/>
            <w:vAlign w:val="top"/>
          </w:tcPr>
          <w:p w14:paraId="611C257B">
            <w:pPr>
              <w:pStyle w:val="7"/>
              <w:spacing w:before="125" w:line="200" w:lineRule="exact"/>
              <w:ind w:left="21" w:right="281"/>
              <w:jc w:val="center"/>
            </w:pPr>
          </w:p>
        </w:tc>
        <w:tc>
          <w:tcPr>
            <w:tcW w:w="1985" w:type="dxa"/>
            <w:noWrap w:val="0"/>
            <w:vAlign w:val="top"/>
          </w:tcPr>
          <w:p w14:paraId="257FA58F">
            <w:pPr>
              <w:pStyle w:val="7"/>
              <w:spacing w:before="134" w:line="200" w:lineRule="exact"/>
              <w:ind w:left="13" w:right="149" w:firstLine="10"/>
              <w:jc w:val="center"/>
            </w:pPr>
          </w:p>
        </w:tc>
        <w:tc>
          <w:tcPr>
            <w:tcW w:w="850" w:type="dxa"/>
            <w:noWrap w:val="0"/>
            <w:vAlign w:val="top"/>
          </w:tcPr>
          <w:p w14:paraId="10C823F1">
            <w:pPr>
              <w:pStyle w:val="7"/>
              <w:spacing w:before="214" w:line="200" w:lineRule="exact"/>
              <w:jc w:val="center"/>
            </w:pPr>
          </w:p>
        </w:tc>
        <w:tc>
          <w:tcPr>
            <w:tcW w:w="993" w:type="dxa"/>
            <w:noWrap w:val="0"/>
            <w:vAlign w:val="top"/>
          </w:tcPr>
          <w:p w14:paraId="0B742780">
            <w:pPr>
              <w:pStyle w:val="7"/>
              <w:spacing w:before="213" w:line="200" w:lineRule="exact"/>
              <w:jc w:val="center"/>
            </w:pPr>
          </w:p>
        </w:tc>
        <w:tc>
          <w:tcPr>
            <w:tcW w:w="1417" w:type="dxa"/>
            <w:noWrap w:val="0"/>
            <w:vAlign w:val="top"/>
          </w:tcPr>
          <w:p w14:paraId="12D345DF">
            <w:pPr>
              <w:pStyle w:val="7"/>
              <w:spacing w:before="262" w:line="200" w:lineRule="exact"/>
              <w:jc w:val="center"/>
            </w:pPr>
          </w:p>
        </w:tc>
      </w:tr>
      <w:tr w14:paraId="56E886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704" w:type="dxa"/>
            <w:vMerge w:val="continue"/>
            <w:tcBorders>
              <w:top w:val="nil"/>
            </w:tcBorders>
            <w:noWrap w:val="0"/>
            <w:vAlign w:val="top"/>
          </w:tcPr>
          <w:p w14:paraId="2013A793">
            <w:pPr>
              <w:spacing w:line="200" w:lineRule="exact"/>
              <w:jc w:val="center"/>
              <w:rPr>
                <w:rFonts w:ascii="Arial"/>
              </w:rPr>
            </w:pPr>
          </w:p>
        </w:tc>
        <w:tc>
          <w:tcPr>
            <w:tcW w:w="2693" w:type="dxa"/>
            <w:noWrap w:val="0"/>
            <w:vAlign w:val="top"/>
          </w:tcPr>
          <w:p w14:paraId="08ED48CE">
            <w:pPr>
              <w:pStyle w:val="7"/>
              <w:spacing w:before="135" w:line="200" w:lineRule="exact"/>
              <w:ind w:left="21" w:right="306"/>
              <w:jc w:val="center"/>
            </w:pPr>
          </w:p>
        </w:tc>
        <w:tc>
          <w:tcPr>
            <w:tcW w:w="1985" w:type="dxa"/>
            <w:noWrap w:val="0"/>
            <w:vAlign w:val="top"/>
          </w:tcPr>
          <w:p w14:paraId="18DE92EF">
            <w:pPr>
              <w:pStyle w:val="7"/>
              <w:spacing w:before="135" w:line="200" w:lineRule="exact"/>
              <w:ind w:left="13" w:right="143"/>
              <w:jc w:val="center"/>
            </w:pPr>
          </w:p>
        </w:tc>
        <w:tc>
          <w:tcPr>
            <w:tcW w:w="850" w:type="dxa"/>
            <w:noWrap w:val="0"/>
            <w:vAlign w:val="top"/>
          </w:tcPr>
          <w:p w14:paraId="618F6B0B">
            <w:pPr>
              <w:pStyle w:val="7"/>
              <w:spacing w:before="216" w:line="200" w:lineRule="exact"/>
              <w:jc w:val="center"/>
            </w:pPr>
          </w:p>
        </w:tc>
        <w:tc>
          <w:tcPr>
            <w:tcW w:w="993" w:type="dxa"/>
            <w:noWrap w:val="0"/>
            <w:vAlign w:val="top"/>
          </w:tcPr>
          <w:p w14:paraId="32098A12">
            <w:pPr>
              <w:pStyle w:val="7"/>
              <w:spacing w:before="266" w:line="200" w:lineRule="exact"/>
              <w:jc w:val="center"/>
            </w:pPr>
          </w:p>
        </w:tc>
        <w:tc>
          <w:tcPr>
            <w:tcW w:w="1417" w:type="dxa"/>
            <w:noWrap w:val="0"/>
            <w:vAlign w:val="top"/>
          </w:tcPr>
          <w:p w14:paraId="0CE14924">
            <w:pPr>
              <w:pStyle w:val="7"/>
              <w:spacing w:before="62" w:line="360" w:lineRule="auto"/>
              <w:jc w:val="center"/>
            </w:pPr>
          </w:p>
        </w:tc>
      </w:tr>
    </w:tbl>
    <w:p w14:paraId="6ABCBC2B">
      <w:pPr>
        <w:spacing w:line="360" w:lineRule="exact"/>
        <w:rPr>
          <w:rFonts w:hint="eastAsia" w:ascii="仿宋" w:hAnsi="仿宋" w:eastAsia="仿宋"/>
          <w:b/>
          <w:sz w:val="28"/>
          <w:szCs w:val="28"/>
        </w:rPr>
      </w:pPr>
    </w:p>
    <w:p w14:paraId="34914BB4">
      <w:pPr>
        <w:spacing w:line="440" w:lineRule="exact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（三）引种试验</w:t>
      </w:r>
    </w:p>
    <w:p w14:paraId="6504B562">
      <w:pPr>
        <w:spacing w:line="36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参试品种和对照品种实名随机对比排列，不设重复，每个品种种植一个小区，小区面积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不少于</w:t>
      </w:r>
      <w:r>
        <w:rPr>
          <w:rFonts w:hint="eastAsia" w:ascii="仿宋" w:hAnsi="仿宋" w:eastAsia="仿宋"/>
          <w:sz w:val="28"/>
          <w:szCs w:val="28"/>
        </w:rPr>
        <w:t>300平方米，种植行数8-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/>
          <w:sz w:val="28"/>
          <w:szCs w:val="28"/>
        </w:rPr>
        <w:t>5行，种植密度</w:t>
      </w:r>
      <w:r>
        <w:rPr>
          <w:rFonts w:ascii="仿宋" w:hAnsi="仿宋" w:eastAsia="仿宋"/>
          <w:sz w:val="28"/>
          <w:szCs w:val="28"/>
        </w:rPr>
        <w:t>3800-4200</w:t>
      </w:r>
      <w:r>
        <w:rPr>
          <w:rFonts w:hint="eastAsia" w:ascii="仿宋" w:hAnsi="仿宋" w:eastAsia="仿宋"/>
          <w:sz w:val="28"/>
          <w:szCs w:val="28"/>
        </w:rPr>
        <w:t>。全区收获计产。按上表所列设置统一对照（CK）。</w:t>
      </w:r>
    </w:p>
    <w:p w14:paraId="0053E4F1">
      <w:pPr>
        <w:numPr>
          <w:ilvl w:val="0"/>
          <w:numId w:val="0"/>
        </w:numPr>
        <w:spacing w:line="4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（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四</w:t>
      </w:r>
      <w:r>
        <w:rPr>
          <w:rFonts w:hint="eastAsia" w:ascii="仿宋" w:hAnsi="仿宋" w:eastAsia="仿宋"/>
          <w:b/>
          <w:sz w:val="28"/>
          <w:szCs w:val="28"/>
        </w:rPr>
        <w:t>）抗病性鉴定</w:t>
      </w:r>
    </w:p>
    <w:p w14:paraId="494F8FBD">
      <w:pPr>
        <w:numPr>
          <w:ilvl w:val="0"/>
          <w:numId w:val="0"/>
        </w:numPr>
        <w:spacing w:line="44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抗病性鉴定委托云南省农作物品种抗性鉴定站进行抗病性鉴定。</w:t>
      </w:r>
    </w:p>
    <w:p w14:paraId="652946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2" w:firstLineChars="200"/>
        <w:textAlignment w:val="auto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四、记载项目和标准</w:t>
      </w:r>
    </w:p>
    <w:p w14:paraId="3DC67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2" w:firstLineChars="200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五、试验要求</w:t>
      </w:r>
    </w:p>
    <w:p w14:paraId="16E0D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2" w:firstLineChars="200"/>
        <w:textAlignment w:val="auto"/>
        <w:rPr>
          <w:rFonts w:hint="eastAsia"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六、试验结果处理</w:t>
      </w:r>
    </w:p>
    <w:p w14:paraId="6A8EA1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560" w:firstLineChars="200"/>
        <w:textAlignment w:val="auto"/>
        <w:rPr>
          <w:rFonts w:hint="eastAsia" w:ascii="仿宋" w:hAnsi="仿宋" w:eastAsia="仿宋"/>
          <w:sz w:val="28"/>
          <w:szCs w:val="28"/>
        </w:rPr>
      </w:pPr>
    </w:p>
    <w:p w14:paraId="32DD0489">
      <w:pPr>
        <w:rPr>
          <w:rFonts w:hint="eastAsia" w:ascii="宋体" w:eastAsia="宋体" w:cs="宋体"/>
          <w:b/>
          <w:szCs w:val="24"/>
        </w:rPr>
      </w:pPr>
      <w:r>
        <w:rPr>
          <w:rFonts w:hint="eastAsia" w:ascii="宋体" w:eastAsia="宋体" w:cs="宋体"/>
          <w:b/>
          <w:szCs w:val="24"/>
        </w:rPr>
        <w:br w:type="page"/>
      </w:r>
    </w:p>
    <w:p w14:paraId="6DED1EA8">
      <w:pPr>
        <w:pStyle w:val="8"/>
        <w:adjustRightInd w:val="0"/>
        <w:snapToGrid w:val="0"/>
        <w:spacing w:before="0" w:after="0"/>
        <w:jc w:val="both"/>
        <w:rPr>
          <w:rFonts w:hint="eastAsia" w:ascii="宋体" w:eastAsia="宋体" w:cs="宋体"/>
          <w:b/>
          <w:szCs w:val="24"/>
        </w:rPr>
      </w:pPr>
    </w:p>
    <w:p w14:paraId="013859DE">
      <w:pPr>
        <w:pStyle w:val="3"/>
        <w:widowControl/>
        <w:spacing w:beforeAutospacing="0" w:afterAutospacing="0"/>
        <w:jc w:val="center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36"/>
          <w:szCs w:val="36"/>
        </w:rPr>
        <w:t>承诺书</w:t>
      </w:r>
    </w:p>
    <w:p w14:paraId="53A94CD0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ascii="华文仿宋" w:hAnsi="华文仿宋" w:eastAsia="华文仿宋" w:cs="华文仿宋"/>
          <w:color w:val="auto"/>
          <w:sz w:val="32"/>
          <w:szCs w:val="32"/>
        </w:rPr>
        <w:t> </w:t>
      </w:r>
    </w:p>
    <w:p w14:paraId="08B5BAA0">
      <w:pPr>
        <w:pStyle w:val="3"/>
        <w:widowControl/>
        <w:spacing w:beforeAutospacing="0" w:afterAutospacing="0"/>
        <w:ind w:firstLine="63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我单位申请引种备案的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 xml:space="preserve">（ </w:t>
      </w:r>
      <w:r>
        <w:rPr>
          <w:rFonts w:hint="eastAsia" w:ascii="华文仿宋" w:hAnsi="华文仿宋" w:eastAsia="华文仿宋" w:cs="华文仿宋"/>
          <w:b w:val="0"/>
          <w:bCs/>
          <w:i w:val="0"/>
          <w:iCs/>
          <w:color w:val="auto"/>
          <w:sz w:val="32"/>
          <w:szCs w:val="32"/>
        </w:rPr>
        <w:t>作物名称</w:t>
      </w:r>
      <w:r>
        <w:rPr>
          <w:rFonts w:hint="eastAsia" w:ascii="华文仿宋" w:hAnsi="华文仿宋" w:eastAsia="华文仿宋" w:cs="华文仿宋"/>
          <w:b/>
          <w:i/>
          <w:color w:val="auto"/>
          <w:sz w:val="32"/>
          <w:szCs w:val="32"/>
        </w:rPr>
        <w:t xml:space="preserve">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）品种及申请材料是真实的，该品种已经通过</w:t>
      </w:r>
      <w:r>
        <w:rPr>
          <w:rFonts w:hint="eastAsia" w:ascii="华文仿宋" w:hAnsi="华文仿宋" w:eastAsia="华文仿宋" w:cs="华文仿宋"/>
          <w:b/>
          <w:i/>
          <w:color w:val="auto"/>
          <w:sz w:val="32"/>
          <w:szCs w:val="32"/>
          <w:u w:val="single"/>
        </w:rPr>
        <w:t xml:space="preserve">         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省审定（审定编号：</w:t>
      </w:r>
      <w:r>
        <w:rPr>
          <w:rFonts w:hint="eastAsia" w:ascii="华文仿宋" w:hAnsi="华文仿宋" w:eastAsia="华文仿宋" w:cs="华文仿宋"/>
          <w:b/>
          <w:i/>
          <w:color w:val="auto"/>
          <w:sz w:val="32"/>
          <w:szCs w:val="32"/>
          <w:u w:val="single"/>
        </w:rPr>
        <w:t xml:space="preserve">                   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），标准样品及DNA指纹已入国家库，符合新品种特异性要求（DNA指纹具有唯一性）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不含转基因成分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，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属非转基因品种。</w:t>
      </w:r>
    </w:p>
    <w:p w14:paraId="350C018E">
      <w:pPr>
        <w:pStyle w:val="3"/>
        <w:widowControl/>
        <w:spacing w:beforeAutospacing="0" w:afterAutospacing="0"/>
        <w:ind w:firstLine="63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本单位、本人知悉和保证以上承诺的真实性，并承担真实性虚假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eastAsia="zh-CN"/>
        </w:rPr>
        <w:t>、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安全性、适应性问题而产生的一切法律责任。</w:t>
      </w:r>
    </w:p>
    <w:p w14:paraId="334FFB95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 </w:t>
      </w:r>
    </w:p>
    <w:p w14:paraId="2415B54A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 </w:t>
      </w:r>
    </w:p>
    <w:p w14:paraId="00E4985E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                    品种引种单位负责人（签字）：</w:t>
      </w:r>
    </w:p>
    <w:p w14:paraId="085D0F91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                    品种引种单位（盖章）：</w:t>
      </w:r>
    </w:p>
    <w:p w14:paraId="784294FC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 </w:t>
      </w:r>
    </w:p>
    <w:p w14:paraId="0AFD77FE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                                                年     月     日</w:t>
      </w:r>
    </w:p>
    <w:p w14:paraId="091AA00D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宋体" w:hAnsi="宋体" w:cs="宋体"/>
          <w:b/>
          <w:color w:val="auto"/>
          <w:sz w:val="28"/>
          <w:szCs w:val="28"/>
        </w:rPr>
        <w:t> </w:t>
      </w:r>
    </w:p>
    <w:p w14:paraId="4B20316D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宋体" w:hAnsi="宋体" w:cs="宋体"/>
          <w:b/>
          <w:color w:val="auto"/>
          <w:sz w:val="28"/>
          <w:szCs w:val="28"/>
        </w:rPr>
        <w:t> </w:t>
      </w:r>
    </w:p>
    <w:p w14:paraId="6C819789">
      <w:pPr>
        <w:pStyle w:val="3"/>
        <w:widowControl/>
        <w:spacing w:beforeAutospacing="0" w:afterAutospacing="0"/>
        <w:jc w:val="both"/>
        <w:rPr>
          <w:color w:val="auto"/>
          <w:sz w:val="21"/>
          <w:szCs w:val="21"/>
        </w:rPr>
      </w:pPr>
      <w:r>
        <w:rPr>
          <w:rFonts w:hint="eastAsia" w:ascii="宋体" w:hAnsi="宋体" w:cs="宋体"/>
          <w:b/>
          <w:color w:val="auto"/>
          <w:sz w:val="28"/>
          <w:szCs w:val="28"/>
        </w:rPr>
        <w:t> </w:t>
      </w:r>
    </w:p>
    <w:p w14:paraId="181E7F0B">
      <w:r>
        <w:br w:type="page"/>
      </w:r>
    </w:p>
    <w:p w14:paraId="799BD14C">
      <w:pPr>
        <w:spacing w:line="220" w:lineRule="atLeast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  <w:t>品种授权书（原件）</w:t>
      </w:r>
    </w:p>
    <w:p w14:paraId="69B94C8A">
      <w:pPr>
        <w:spacing w:after="0"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要求：</w:t>
      </w:r>
    </w:p>
    <w:p w14:paraId="04BA34C2">
      <w:pPr>
        <w:spacing w:after="0"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1.引种单位与品种权人（</w:t>
      </w:r>
      <w:r>
        <w:rPr>
          <w:rFonts w:hint="eastAsia" w:ascii="仿宋_GB2312" w:hAnsi="仿宋_GB2312" w:eastAsia="仿宋_GB2312" w:cs="仿宋_GB2312"/>
          <w:sz w:val="32"/>
          <w:szCs w:val="32"/>
        </w:rPr>
        <w:t>选育单位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）完全一致时，不需提供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授权书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7686BC28">
      <w:pPr>
        <w:spacing w:after="0"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2.引种单位不是品种权人（</w:t>
      </w:r>
      <w:r>
        <w:rPr>
          <w:rFonts w:hint="eastAsia" w:ascii="仿宋_GB2312" w:hAnsi="仿宋_GB2312" w:eastAsia="仿宋_GB2312" w:cs="仿宋_GB2312"/>
          <w:sz w:val="32"/>
          <w:szCs w:val="32"/>
        </w:rPr>
        <w:t>选育单位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）之一的，需提供与全部品种权人（</w:t>
      </w:r>
      <w:r>
        <w:rPr>
          <w:rFonts w:hint="eastAsia" w:ascii="仿宋_GB2312" w:hAnsi="仿宋_GB2312" w:eastAsia="仿宋_GB2312" w:cs="仿宋_GB2312"/>
          <w:sz w:val="32"/>
          <w:szCs w:val="32"/>
        </w:rPr>
        <w:t>选育单位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）签订的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授权书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29ED47E3">
      <w:pPr>
        <w:spacing w:after="0"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3.引种单位为品种权人（</w:t>
      </w:r>
      <w:r>
        <w:rPr>
          <w:rFonts w:hint="eastAsia" w:ascii="仿宋_GB2312" w:hAnsi="仿宋_GB2312" w:eastAsia="仿宋_GB2312" w:cs="仿宋_GB2312"/>
          <w:sz w:val="32"/>
          <w:szCs w:val="32"/>
        </w:rPr>
        <w:t>选育单位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）之一的，需提供与其他品种权人（</w:t>
      </w:r>
      <w:r>
        <w:rPr>
          <w:rFonts w:hint="eastAsia" w:ascii="仿宋_GB2312" w:hAnsi="仿宋_GB2312" w:eastAsia="仿宋_GB2312" w:cs="仿宋_GB2312"/>
          <w:sz w:val="32"/>
          <w:szCs w:val="32"/>
        </w:rPr>
        <w:t>选育单位</w:t>
      </w:r>
      <w:r>
        <w:rPr>
          <w:rFonts w:hint="eastAsia" w:ascii="仿宋_GB2312" w:hAnsi="仿宋_GB2312" w:eastAsia="仿宋_GB2312" w:cs="仿宋_GB2312"/>
          <w:sz w:val="30"/>
          <w:szCs w:val="30"/>
        </w:rPr>
        <w:t>）签订的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授权书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0EEBA4F6">
      <w:pPr>
        <w:spacing w:after="0" w:line="360" w:lineRule="auto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4.引种备案品种获得植物新品种授权，且在保护期内时，只提供与品种权人签订的协议书，除此之外，则提供与选育单位签订的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授权书</w:t>
      </w:r>
      <w:r>
        <w:rPr>
          <w:rFonts w:hint="eastAsia" w:ascii="仿宋_GB2312" w:hAnsi="仿宋_GB2312" w:eastAsia="仿宋_GB2312" w:cs="仿宋_GB2312"/>
          <w:sz w:val="30"/>
          <w:szCs w:val="30"/>
        </w:rPr>
        <w:t>。</w:t>
      </w:r>
    </w:p>
    <w:p w14:paraId="01242E83">
      <w:pPr>
        <w:spacing w:line="220" w:lineRule="atLeast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附：</w:t>
      </w:r>
    </w:p>
    <w:p w14:paraId="64191375">
      <w:pPr>
        <w:spacing w:line="220" w:lineRule="atLeast"/>
        <w:jc w:val="center"/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</w:pPr>
      <w:r>
        <w:rPr>
          <w:rFonts w:hint="eastAsia" w:ascii="方正公文小标宋" w:hAnsi="方正公文小标宋" w:eastAsia="方正公文小标宋" w:cs="方正公文小标宋"/>
          <w:b w:val="0"/>
          <w:bCs/>
          <w:sz w:val="32"/>
          <w:szCs w:val="32"/>
        </w:rPr>
        <w:t>授权书（格式）</w:t>
      </w:r>
    </w:p>
    <w:p w14:paraId="310C4E5E">
      <w:pPr>
        <w:spacing w:after="0"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XXX(品种名称）水稻（玉米、大豆）品种，由XXXX（选育单位名称）选育，品种权人：XXXX,品种权号:XXXX,审定编号：XXXX。经与XXXX单位协商，同意由XXXX（引种单位名称）在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云南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省办理引种备案事宜。   </w:t>
      </w:r>
    </w:p>
    <w:p w14:paraId="40272971">
      <w:pPr>
        <w:spacing w:after="0" w:line="36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96D9DDB">
      <w:pPr>
        <w:spacing w:after="0"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品种权人（选育单位）（盖章）：</w:t>
      </w:r>
    </w:p>
    <w:p w14:paraId="3D4DB12D">
      <w:pPr>
        <w:spacing w:after="0"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引种单位（盖章）：</w:t>
      </w:r>
    </w:p>
    <w:p w14:paraId="6892E449">
      <w:pPr>
        <w:spacing w:after="0" w:line="360" w:lineRule="auto"/>
        <w:rPr>
          <w:rFonts w:hint="eastAsia" w:ascii="仿宋_GB2312" w:hAnsi="仿宋_GB2312" w:eastAsia="仿宋_GB2312" w:cs="仿宋_GB2312"/>
          <w:sz w:val="21"/>
          <w:szCs w:val="21"/>
        </w:rPr>
      </w:pPr>
    </w:p>
    <w:p w14:paraId="664CB5A9">
      <w:pPr>
        <w:ind w:firstLine="4387" w:firstLineChars="137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XX年X月X日</w:t>
      </w:r>
    </w:p>
    <w:p w14:paraId="3C8868CA">
      <w:pPr>
        <w:rPr>
          <w:rFonts w:hint="eastAsia" w:ascii="宋体" w:eastAsia="宋体" w:cs="宋体"/>
          <w:b/>
          <w:szCs w:val="24"/>
        </w:rPr>
      </w:pPr>
      <w:r>
        <w:rPr>
          <w:rFonts w:hint="eastAsia" w:ascii="宋体" w:eastAsia="宋体" w:cs="宋体"/>
          <w:b/>
          <w:szCs w:val="24"/>
        </w:rPr>
        <w:br w:type="page"/>
      </w:r>
    </w:p>
    <w:p w14:paraId="3F54D2F8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  <w:lang w:val="en-US" w:eastAsia="zh-CN"/>
        </w:rPr>
      </w:pPr>
    </w:p>
    <w:p w14:paraId="72412DA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  <w:lang w:val="en-US" w:eastAsia="zh-CN"/>
        </w:rPr>
        <w:t>自有品种自行参试情况说明</w:t>
      </w:r>
    </w:p>
    <w:p w14:paraId="6604CCC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color w:val="auto"/>
          <w:sz w:val="32"/>
          <w:szCs w:val="32"/>
          <w:lang w:val="en-US" w:eastAsia="zh-CN"/>
        </w:rPr>
      </w:pPr>
    </w:p>
    <w:p w14:paraId="595B250C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为保障引种备案自有主要粮食作物品种（品种名称：______，作物类型：小麦 / 水稻 / 玉米 / 大豆）在目标引种区域的适应性、安全性及生产稳定性，我单位严格依据《主要农作物品种审定办法》《农作物引种备案管理办法》及对应作物试验技术规范，自主组织开展专项参试工作；试验在______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引种目标区域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设置______个试点，覆盖当地典型土壤、气候及种植模式，系统监测品种生育期、抗逆性（抗倒伏、抗病虫草害）、产量表现及核心品质指标，全程规范记录数据、留存样本并核验结果，所有数据真实反映品种在引种区域的实际表现，为品种引种备案申报及后续推广种植提供科学依据。</w:t>
      </w:r>
    </w:p>
    <w:p w14:paraId="2F4E016B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p w14:paraId="45A1C54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p w14:paraId="720E5F8E">
      <w:pPr>
        <w:pStyle w:val="3"/>
        <w:widowControl/>
        <w:spacing w:beforeAutospacing="0" w:afterAutospacing="0"/>
        <w:ind w:firstLine="2880" w:firstLineChars="900"/>
        <w:jc w:val="both"/>
        <w:rPr>
          <w:color w:val="auto"/>
          <w:sz w:val="21"/>
          <w:szCs w:val="21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品种引种单位负责人（签字）：</w:t>
      </w:r>
    </w:p>
    <w:p w14:paraId="56D6BFD7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 xml:space="preserve">                   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华文仿宋" w:hAnsi="华文仿宋" w:eastAsia="华文仿宋" w:cs="华文仿宋"/>
          <w:color w:val="auto"/>
          <w:sz w:val="32"/>
          <w:szCs w:val="32"/>
        </w:rPr>
        <w:t>品种引种单位（盖章）：</w:t>
      </w:r>
    </w:p>
    <w:p w14:paraId="2F0FC01A"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62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PSEMBED4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WPSEMBED2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WPSEMBED3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NkMTcyNGM5ZGRlY2QxNzhmZmY1ZTQ0YmE0MTRiMDkifQ=="/>
  </w:docVars>
  <w:rsids>
    <w:rsidRoot w:val="74454E75"/>
    <w:rsid w:val="10340EDB"/>
    <w:rsid w:val="37FEB407"/>
    <w:rsid w:val="4777DE73"/>
    <w:rsid w:val="57F31677"/>
    <w:rsid w:val="592141AD"/>
    <w:rsid w:val="74454E75"/>
    <w:rsid w:val="76F74CF8"/>
    <w:rsid w:val="7EBAE8DC"/>
    <w:rsid w:val="A9FE054D"/>
    <w:rsid w:val="DE8F9022"/>
    <w:rsid w:val="EFFF8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19"/>
      <w:szCs w:val="19"/>
      <w:lang w:val="en-US" w:eastAsia="en-US" w:bidi="ar-SA"/>
    </w:rPr>
  </w:style>
  <w:style w:type="paragraph" w:customStyle="1" w:styleId="8">
    <w:name w:val="普通 (Web)"/>
    <w:basedOn w:val="1"/>
    <w:qFormat/>
    <w:uiPriority w:val="0"/>
    <w:pPr>
      <w:widowControl/>
      <w:spacing w:before="100" w:after="100"/>
      <w:jc w:val="left"/>
    </w:pPr>
    <w:rPr>
      <w:rFonts w:ascii="仿宋_GB2312" w:hAnsi="宋体" w:eastAsia="仿宋_GB2312"/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1360</Words>
  <Characters>1638</Characters>
  <Lines>0</Lines>
  <Paragraphs>0</Paragraphs>
  <TotalTime>1</TotalTime>
  <ScaleCrop>false</ScaleCrop>
  <LinksUpToDate>false</LinksUpToDate>
  <CharactersWithSpaces>1900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2025-11-14T02:25:00Z</dcterms:created>
  <dc:creator>张恒</dc:creator>
  <cp:lastModifiedBy>zyh</cp:lastModifiedBy>
  <dcterms:modified xsi:type="dcterms:W3CDTF">2025-12-09T09:18:48Z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C5EA903FB3BB41909B6DF808E0E7FB1C_13</vt:lpwstr>
  </property>
</Properties>
</file>