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ACF39">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color w:val="333333"/>
          <w:sz w:val="44"/>
          <w:szCs w:val="44"/>
          <w:lang w:val="en-US" w:eastAsia="zh-CN"/>
        </w:rPr>
      </w:pPr>
      <w:bookmarkStart w:id="0" w:name="_GoBack"/>
      <w:r>
        <w:rPr>
          <w:rFonts w:hint="default" w:ascii="Times New Roman" w:hAnsi="Times New Roman" w:eastAsia="方正小标宋_GBK" w:cs="Times New Roman"/>
          <w:color w:val="333333"/>
          <w:sz w:val="44"/>
          <w:szCs w:val="44"/>
          <w:lang w:val="en-US" w:eastAsia="zh-CN"/>
        </w:rPr>
        <w:t>关于《云南省重点保护水生野生动物名录（征求意见稿）》情况说明</w:t>
      </w:r>
    </w:p>
    <w:bookmarkEnd w:id="0"/>
    <w:p w14:paraId="7759AFDF">
      <w:pPr>
        <w:keepNext w:val="0"/>
        <w:keepLines w:val="0"/>
        <w:pageBreakBefore w:val="0"/>
        <w:widowControl w:val="0"/>
        <w:kinsoku/>
        <w:wordWrap/>
        <w:overflowPunct/>
        <w:topLinePunct w:val="0"/>
        <w:autoSpaceDE/>
        <w:autoSpaceDN/>
        <w:bidi w:val="0"/>
        <w:adjustRightInd w:val="0"/>
        <w:snapToGrid w:val="0"/>
        <w:spacing w:line="600" w:lineRule="exact"/>
        <w:ind w:firstLine="880" w:firstLineChars="200"/>
        <w:jc w:val="left"/>
        <w:textAlignment w:val="auto"/>
        <w:rPr>
          <w:rFonts w:hint="default" w:ascii="Times New Roman" w:hAnsi="Times New Roman" w:eastAsia="方正小标宋_GBK" w:cs="Times New Roman"/>
          <w:color w:val="333333"/>
          <w:sz w:val="44"/>
          <w:szCs w:val="44"/>
          <w:lang w:val="en-US" w:eastAsia="zh-CN"/>
        </w:rPr>
      </w:pPr>
    </w:p>
    <w:p w14:paraId="6DC181D8">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为加强云南省水生野生动物保护，完善省级配套文件，根据《中华人民共和国野生动物保护法》（以下简称《野保法》）规定，</w:t>
      </w:r>
      <w:r>
        <w:rPr>
          <w:rFonts w:hint="eastAsia" w:ascii="Times New Roman" w:hAnsi="Times New Roman" w:eastAsia="仿宋_GB2312" w:cs="Times New Roman"/>
          <w:color w:val="auto"/>
          <w:sz w:val="32"/>
          <w:szCs w:val="32"/>
          <w:lang w:val="en-US" w:eastAsia="zh-CN"/>
        </w:rPr>
        <w:t>省农业农村厅</w:t>
      </w:r>
      <w:r>
        <w:rPr>
          <w:rFonts w:hint="default" w:ascii="Times New Roman" w:hAnsi="Times New Roman" w:eastAsia="仿宋_GB2312" w:cs="Times New Roman"/>
          <w:color w:val="auto"/>
          <w:sz w:val="32"/>
          <w:szCs w:val="32"/>
          <w:lang w:val="en-US" w:eastAsia="zh-CN"/>
        </w:rPr>
        <w:t>组织编制了《云南省重点保护水生野生动物名录》（以下简称《名录》）</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现将有关情况说明如下</w:t>
      </w:r>
      <w:r>
        <w:rPr>
          <w:rFonts w:hint="eastAsia" w:ascii="Times New Roman" w:hAnsi="Times New Roman" w:eastAsia="仿宋_GB2312" w:cs="Times New Roman"/>
          <w:color w:val="auto"/>
          <w:sz w:val="32"/>
          <w:szCs w:val="32"/>
          <w:lang w:val="en-US" w:eastAsia="zh-CN"/>
        </w:rPr>
        <w:t>。</w:t>
      </w:r>
    </w:p>
    <w:p w14:paraId="733D5220">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黑体" w:cs="Times New Roman"/>
          <w:color w:val="333333"/>
          <w:sz w:val="32"/>
          <w:szCs w:val="32"/>
          <w:lang w:eastAsia="zh-CN"/>
        </w:rPr>
      </w:pPr>
      <w:r>
        <w:rPr>
          <w:rFonts w:hint="default" w:ascii="Times New Roman" w:hAnsi="Times New Roman" w:eastAsia="黑体" w:cs="Times New Roman"/>
          <w:color w:val="333333"/>
          <w:sz w:val="32"/>
          <w:szCs w:val="32"/>
        </w:rPr>
        <w:t>一、编制</w:t>
      </w:r>
      <w:r>
        <w:rPr>
          <w:rFonts w:hint="eastAsia" w:ascii="Times New Roman" w:hAnsi="Times New Roman" w:eastAsia="黑体" w:cs="Times New Roman"/>
          <w:color w:val="333333"/>
          <w:sz w:val="32"/>
          <w:szCs w:val="32"/>
          <w:lang w:eastAsia="zh-CN"/>
        </w:rPr>
        <w:t>依据和</w:t>
      </w:r>
      <w:r>
        <w:rPr>
          <w:rFonts w:hint="default" w:ascii="Times New Roman" w:hAnsi="Times New Roman" w:eastAsia="黑体" w:cs="Times New Roman"/>
          <w:color w:val="333333"/>
          <w:sz w:val="32"/>
          <w:szCs w:val="32"/>
        </w:rPr>
        <w:t>必要性</w:t>
      </w:r>
      <w:r>
        <w:rPr>
          <w:rFonts w:hint="eastAsia" w:ascii="Times New Roman" w:hAnsi="Times New Roman" w:eastAsia="黑体" w:cs="Times New Roman"/>
          <w:color w:val="333333"/>
          <w:sz w:val="32"/>
          <w:szCs w:val="32"/>
          <w:lang w:eastAsia="zh-CN"/>
        </w:rPr>
        <w:t>分析</w:t>
      </w:r>
    </w:p>
    <w:p w14:paraId="0CE4931B">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野保法》第十条规定，地方重点保护野生动物名录，由省人民政府组织科学论证评估，征求国务院野生动物保护主管部门意见后制定、公布；第四十四条规定，省人民代表大会或者其常务委员会可以根据地方实际情况制定对地方重点保护野生动物等的管理办法。</w:t>
      </w:r>
    </w:p>
    <w:p w14:paraId="326C7AD8">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1989年，</w:t>
      </w:r>
      <w:r>
        <w:rPr>
          <w:rFonts w:hint="default" w:ascii="Times New Roman" w:hAnsi="Times New Roman" w:eastAsia="仿宋_GB2312" w:cs="Times New Roman"/>
          <w:color w:val="auto"/>
          <w:sz w:val="32"/>
          <w:szCs w:val="32"/>
          <w:lang w:val="en-US" w:eastAsia="zh-CN"/>
        </w:rPr>
        <w:t>原云南省农牧渔业厅、云南省林业厅联合发布《云南省珍稀保护动物名录》，共收录野生动物193种，包括列入国家重点保护名录的164种，省级保护的29种。其中，省级保护水生野生动物有19种。2021年农业农村部、国家林业和草原局发布新修订的《国家重点保护野生动物名录》，含302种</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类</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水生野生动物</w:t>
      </w:r>
      <w:r>
        <w:rPr>
          <w:rFonts w:hint="eastAsia" w:ascii="Times New Roman" w:hAnsi="Times New Roman" w:eastAsia="仿宋_GB2312" w:cs="Times New Roman"/>
          <w:color w:val="auto"/>
          <w:sz w:val="32"/>
          <w:szCs w:val="32"/>
          <w:lang w:val="en-US" w:eastAsia="zh-CN"/>
        </w:rPr>
        <w:t>，其中包含</w:t>
      </w:r>
      <w:r>
        <w:rPr>
          <w:rFonts w:hint="default" w:ascii="Times New Roman" w:hAnsi="Times New Roman" w:eastAsia="仿宋_GB2312" w:cs="Times New Roman"/>
          <w:color w:val="auto"/>
          <w:sz w:val="32"/>
          <w:szCs w:val="32"/>
          <w:lang w:val="en-US" w:eastAsia="zh-CN"/>
        </w:rPr>
        <w:t>云南省1989年公布的19种省级重点保护水生野生动物中，10种</w:t>
      </w:r>
      <w:r>
        <w:rPr>
          <w:rFonts w:hint="eastAsia" w:ascii="Times New Roman" w:hAnsi="Times New Roman" w:eastAsia="仿宋_GB2312" w:cs="Times New Roman"/>
          <w:color w:val="auto"/>
          <w:sz w:val="32"/>
          <w:szCs w:val="32"/>
          <w:lang w:val="en-US" w:eastAsia="zh-CN"/>
        </w:rPr>
        <w:t>已</w:t>
      </w:r>
      <w:r>
        <w:rPr>
          <w:rFonts w:hint="default" w:ascii="Times New Roman" w:hAnsi="Times New Roman" w:eastAsia="仿宋_GB2312" w:cs="Times New Roman"/>
          <w:color w:val="auto"/>
          <w:sz w:val="32"/>
          <w:szCs w:val="32"/>
          <w:lang w:val="en-US" w:eastAsia="zh-CN"/>
        </w:rPr>
        <w:t>被列为国家重点保护水生</w:t>
      </w:r>
      <w:r>
        <w:rPr>
          <w:rFonts w:hint="eastAsia" w:ascii="Times New Roman" w:hAnsi="Times New Roman" w:eastAsia="仿宋_GB2312" w:cs="Times New Roman"/>
          <w:color w:val="auto"/>
          <w:sz w:val="32"/>
          <w:szCs w:val="32"/>
          <w:lang w:val="en-US" w:eastAsia="zh-CN"/>
        </w:rPr>
        <w:t>野生</w:t>
      </w:r>
      <w:r>
        <w:rPr>
          <w:rFonts w:hint="default" w:ascii="Times New Roman" w:hAnsi="Times New Roman" w:eastAsia="仿宋_GB2312" w:cs="Times New Roman"/>
          <w:color w:val="auto"/>
          <w:sz w:val="32"/>
          <w:szCs w:val="32"/>
          <w:lang w:val="en-US" w:eastAsia="zh-CN"/>
        </w:rPr>
        <w:t>动物</w:t>
      </w:r>
      <w:r>
        <w:rPr>
          <w:rFonts w:hint="eastAsia" w:ascii="Times New Roman" w:hAnsi="Times New Roman" w:eastAsia="仿宋_GB2312" w:cs="Times New Roman"/>
          <w:color w:val="auto"/>
          <w:sz w:val="32"/>
          <w:szCs w:val="32"/>
          <w:lang w:val="en-US" w:eastAsia="zh-CN"/>
        </w:rPr>
        <w:t>。</w:t>
      </w:r>
    </w:p>
    <w:p w14:paraId="63A021D1">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both"/>
        <w:textAlignment w:val="auto"/>
      </w:pPr>
      <w:r>
        <w:rPr>
          <w:rFonts w:hint="eastAsia" w:ascii="Times New Roman" w:hAnsi="Times New Roman" w:eastAsia="仿宋_GB2312" w:cs="Times New Roman"/>
          <w:color w:val="auto"/>
          <w:sz w:val="32"/>
          <w:szCs w:val="32"/>
          <w:lang w:val="en-US" w:eastAsia="zh-CN"/>
        </w:rPr>
        <w:t>《野保法》</w:t>
      </w:r>
      <w:r>
        <w:rPr>
          <w:rFonts w:hint="default" w:ascii="Times New Roman" w:hAnsi="Times New Roman" w:eastAsia="仿宋_GB2312" w:cs="Times New Roman"/>
          <w:color w:val="auto"/>
          <w:sz w:val="32"/>
          <w:szCs w:val="32"/>
          <w:lang w:val="en-US" w:eastAsia="zh-CN"/>
        </w:rPr>
        <w:t>主要规范国家重点保护动物的管理要求，对地方重点保护水生野生动物的规定较为原则，在实际操作中一定程度上存在落实难度。为适应国家名录调整变化，结合最新水生野生动物资源调查研究成果，有必要及时对我省重点保护水生野生动物种类进行动态调整，并据此制定新版《名录》。此举将进一步提升地方保护工作的针对性与可操作性，有利于维护云南生物多样性、保障生态平衡，扎实推进生态文明建设。</w:t>
      </w:r>
    </w:p>
    <w:p w14:paraId="784E954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rPr>
        <w:t>二、制定原则</w:t>
      </w:r>
    </w:p>
    <w:p w14:paraId="0F03199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方正楷体_GBK" w:hAnsi="方正楷体_GBK" w:eastAsia="方正楷体_GBK" w:cs="方正楷体_GBK"/>
          <w:color w:val="333333"/>
          <w:sz w:val="32"/>
          <w:szCs w:val="32"/>
        </w:rPr>
        <w:t>（一）受危原则</w:t>
      </w:r>
      <w:r>
        <w:rPr>
          <w:rFonts w:hint="eastAsia" w:ascii="方正楷体_GBK" w:hAnsi="方正楷体_GBK" w:eastAsia="方正楷体_GBK" w:cs="方正楷体_GBK"/>
          <w:color w:val="333333"/>
          <w:sz w:val="32"/>
          <w:szCs w:val="32"/>
          <w:lang w:eastAsia="zh-CN"/>
        </w:rPr>
        <w:t>。</w:t>
      </w:r>
      <w:r>
        <w:rPr>
          <w:rFonts w:hint="default" w:ascii="Times New Roman" w:hAnsi="Times New Roman" w:eastAsia="仿宋_GB2312" w:cs="Times New Roman"/>
          <w:color w:val="auto"/>
          <w:sz w:val="32"/>
          <w:szCs w:val="32"/>
          <w:lang w:val="en-US" w:eastAsia="zh-CN"/>
        </w:rPr>
        <w:t>必须</w:t>
      </w:r>
      <w:r>
        <w:rPr>
          <w:rFonts w:hint="eastAsia" w:ascii="Times New Roman" w:hAnsi="Times New Roman" w:eastAsia="仿宋_GB2312" w:cs="Times New Roman"/>
          <w:color w:val="auto"/>
          <w:sz w:val="32"/>
          <w:szCs w:val="32"/>
          <w:lang w:val="en-US" w:eastAsia="zh-CN"/>
        </w:rPr>
        <w:t>是</w:t>
      </w:r>
      <w:r>
        <w:rPr>
          <w:rFonts w:hint="default" w:ascii="Times New Roman" w:hAnsi="Times New Roman" w:eastAsia="仿宋_GB2312" w:cs="Times New Roman"/>
          <w:color w:val="auto"/>
          <w:sz w:val="32"/>
          <w:szCs w:val="32"/>
          <w:lang w:val="en-US" w:eastAsia="zh-CN"/>
        </w:rPr>
        <w:t>在自然环境中生存受到威胁的物种。受各种</w:t>
      </w:r>
      <w:r>
        <w:rPr>
          <w:rFonts w:hint="eastAsia" w:ascii="Times New Roman" w:hAnsi="Times New Roman" w:eastAsia="仿宋_GB2312" w:cs="Times New Roman"/>
          <w:color w:val="auto"/>
          <w:sz w:val="32"/>
          <w:szCs w:val="32"/>
          <w:lang w:val="en-US" w:eastAsia="zh-CN"/>
        </w:rPr>
        <w:t>致</w:t>
      </w:r>
      <w:r>
        <w:rPr>
          <w:rFonts w:hint="default" w:ascii="Times New Roman" w:hAnsi="Times New Roman" w:eastAsia="仿宋_GB2312" w:cs="Times New Roman"/>
          <w:color w:val="auto"/>
          <w:sz w:val="32"/>
          <w:szCs w:val="32"/>
          <w:lang w:val="en-US" w:eastAsia="zh-CN"/>
        </w:rPr>
        <w:t>危因素影响而评价为极危、濒危的物种及因商业化目的过度捕捞引起种群受危程度加剧的物种优先推荐纳入名录；</w:t>
      </w:r>
    </w:p>
    <w:p w14:paraId="48905A5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333333"/>
          <w:sz w:val="32"/>
          <w:szCs w:val="32"/>
          <w:lang w:eastAsia="zh-CN"/>
        </w:rPr>
      </w:pPr>
      <w:r>
        <w:rPr>
          <w:rFonts w:hint="default" w:ascii="方正楷体_GBK" w:hAnsi="方正楷体_GBK" w:eastAsia="方正楷体_GBK" w:cs="方正楷体_GBK"/>
          <w:color w:val="333333"/>
          <w:sz w:val="32"/>
          <w:szCs w:val="32"/>
        </w:rPr>
        <w:t>（二）价值原则</w:t>
      </w:r>
      <w:r>
        <w:rPr>
          <w:rFonts w:hint="eastAsia" w:ascii="方正楷体_GBK" w:hAnsi="方正楷体_GBK" w:eastAsia="方正楷体_GBK" w:cs="方正楷体_GBK"/>
          <w:color w:val="333333"/>
          <w:sz w:val="32"/>
          <w:szCs w:val="32"/>
          <w:lang w:eastAsia="zh-CN"/>
        </w:rPr>
        <w:t>。</w:t>
      </w:r>
      <w:r>
        <w:rPr>
          <w:rFonts w:hint="default" w:ascii="Times New Roman" w:hAnsi="Times New Roman" w:eastAsia="仿宋_GB2312" w:cs="Times New Roman"/>
          <w:color w:val="auto"/>
          <w:sz w:val="32"/>
          <w:szCs w:val="32"/>
          <w:lang w:val="en-US" w:eastAsia="zh-CN"/>
        </w:rPr>
        <w:t>被保护物种必须具有相当的经济、文化及科研价值。具有种质资源开发潜力的物种或具有特别保护价值的物种，如结鱼属、新光唇鱼属部分鱼类具有较高经济价值和开发潜力，一些云南鳅属鱼类具有重要研究价值和观赏开发价值。</w:t>
      </w:r>
    </w:p>
    <w:p w14:paraId="7C0460D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方正楷体_GBK" w:hAnsi="方正楷体_GBK" w:eastAsia="方正楷体_GBK" w:cs="方正楷体_GBK"/>
          <w:color w:val="333333"/>
          <w:sz w:val="32"/>
          <w:szCs w:val="32"/>
        </w:rPr>
        <w:t>（三）优先原则</w:t>
      </w:r>
      <w:r>
        <w:rPr>
          <w:rFonts w:hint="eastAsia" w:ascii="方正楷体_GBK" w:hAnsi="方正楷体_GBK" w:eastAsia="方正楷体_GBK" w:cs="方正楷体_GBK"/>
          <w:color w:val="333333"/>
          <w:sz w:val="32"/>
          <w:szCs w:val="32"/>
          <w:lang w:eastAsia="zh-CN"/>
        </w:rPr>
        <w:t>。</w:t>
      </w:r>
      <w:r>
        <w:rPr>
          <w:rFonts w:hint="default" w:ascii="Times New Roman" w:hAnsi="Times New Roman" w:eastAsia="仿宋_GB2312" w:cs="Times New Roman"/>
          <w:color w:val="auto"/>
          <w:sz w:val="32"/>
          <w:szCs w:val="32"/>
          <w:lang w:val="en-US" w:eastAsia="zh-CN"/>
        </w:rPr>
        <w:t>具有特殊保护价值的物种，如部分云南特有的物种、部分已纳入先前保护名录且经评估仍具有较高保护价值的物种、作为水产种质资源主要保护对象的物种等，优先考虑纳入目录；</w:t>
      </w:r>
    </w:p>
    <w:p w14:paraId="0488C614">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方正楷体_GBK" w:hAnsi="方正楷体_GBK" w:eastAsia="方正楷体_GBK" w:cs="方正楷体_GBK"/>
          <w:color w:val="333333"/>
          <w:sz w:val="32"/>
          <w:szCs w:val="32"/>
        </w:rPr>
        <w:t>（四）可执行原则</w:t>
      </w:r>
      <w:r>
        <w:rPr>
          <w:rFonts w:hint="eastAsia" w:ascii="方正楷体_GBK" w:hAnsi="方正楷体_GBK" w:eastAsia="方正楷体_GBK" w:cs="方正楷体_GBK"/>
          <w:color w:val="333333"/>
          <w:sz w:val="32"/>
          <w:szCs w:val="32"/>
          <w:lang w:eastAsia="zh-CN"/>
        </w:rPr>
        <w:t>。</w:t>
      </w:r>
      <w:r>
        <w:rPr>
          <w:rFonts w:hint="default" w:ascii="Times New Roman" w:hAnsi="Times New Roman" w:eastAsia="仿宋_GB2312" w:cs="Times New Roman"/>
          <w:color w:val="auto"/>
          <w:sz w:val="32"/>
          <w:szCs w:val="32"/>
          <w:lang w:val="en-US" w:eastAsia="zh-CN"/>
        </w:rPr>
        <w:t>被保护物种必须具备与目前省情相适应的可执行基础，既要考虑保护物种的多样性，又要考虑现有的保护能力和条件，既要考虑历史基础，又要考虑现有保护工作中弥补缺失的需要，保护物种规模适中，代表性强。</w:t>
      </w:r>
    </w:p>
    <w:p w14:paraId="590773B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rPr>
        <w:t>三、编制过程</w:t>
      </w:r>
    </w:p>
    <w:p w14:paraId="18FBA4F2">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在征求各州市</w:t>
      </w:r>
      <w:r>
        <w:rPr>
          <w:rFonts w:hint="eastAsia" w:ascii="Times New Roman" w:hAnsi="Times New Roman" w:eastAsia="仿宋_GB2312" w:cs="Times New Roman"/>
          <w:color w:val="auto"/>
          <w:sz w:val="32"/>
          <w:szCs w:val="32"/>
          <w:lang w:val="en-US" w:eastAsia="zh-CN"/>
        </w:rPr>
        <w:t>农业农村部门</w:t>
      </w:r>
      <w:r>
        <w:rPr>
          <w:rFonts w:hint="default" w:ascii="Times New Roman" w:hAnsi="Times New Roman" w:eastAsia="仿宋_GB2312" w:cs="Times New Roman"/>
          <w:color w:val="auto"/>
          <w:sz w:val="32"/>
          <w:szCs w:val="32"/>
          <w:lang w:val="en-US" w:eastAsia="zh-CN"/>
        </w:rPr>
        <w:t>、省内多位专家意见建议的基础上提出《名录》草案。</w:t>
      </w:r>
      <w:r>
        <w:rPr>
          <w:rFonts w:hint="eastAsia" w:ascii="Times New Roman" w:hAnsi="Times New Roman" w:eastAsia="仿宋_GB2312" w:cs="Times New Roman"/>
          <w:color w:val="auto"/>
          <w:sz w:val="32"/>
          <w:szCs w:val="32"/>
          <w:lang w:val="en-US" w:eastAsia="zh-CN"/>
        </w:rPr>
        <w:t>召</w:t>
      </w:r>
      <w:r>
        <w:rPr>
          <w:rFonts w:hint="default" w:ascii="Times New Roman" w:hAnsi="Times New Roman" w:eastAsia="仿宋_GB2312" w:cs="Times New Roman"/>
          <w:color w:val="auto"/>
          <w:sz w:val="32"/>
          <w:szCs w:val="32"/>
          <w:lang w:val="en-US" w:eastAsia="zh-CN"/>
        </w:rPr>
        <w:t>开专家论证会，专家组</w:t>
      </w:r>
      <w:r>
        <w:rPr>
          <w:rFonts w:hint="eastAsia" w:ascii="Times New Roman" w:hAnsi="Times New Roman" w:eastAsia="仿宋_GB2312" w:cs="Times New Roman"/>
          <w:color w:val="auto"/>
          <w:sz w:val="32"/>
          <w:szCs w:val="32"/>
          <w:lang w:val="en-US" w:eastAsia="zh-CN"/>
        </w:rPr>
        <w:t>对</w:t>
      </w:r>
      <w:r>
        <w:rPr>
          <w:rFonts w:hint="default" w:ascii="Times New Roman" w:hAnsi="Times New Roman" w:eastAsia="仿宋_GB2312" w:cs="Times New Roman"/>
          <w:color w:val="auto"/>
          <w:sz w:val="32"/>
          <w:szCs w:val="32"/>
          <w:lang w:val="en-US" w:eastAsia="zh-CN"/>
        </w:rPr>
        <w:t>《名录》列入物种进行逐一论证，一致认为《名录》符合云南野生动物保护实际，具有可操作性。</w:t>
      </w:r>
    </w:p>
    <w:p w14:paraId="559D2F4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rPr>
        <w:t>四、主要内容</w:t>
      </w:r>
    </w:p>
    <w:p w14:paraId="4ACD0E4E">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遴选要素指标。根据以上制定原则，推荐省级保护水生野生动物时，设定了4项遴选要素指标，分别为：①已列入1989年《云南省重点保护野生动物名录》；②国家和省级水产种质资源保护区主要保护对象；③云南特有；④濒危等级，主要是《中国生物多样性红色名录》（2020）和《云南红色名录》（2017）对物种的濒危等级评价。并结合近年来云南水生生物资源调查监测成果，</w:t>
      </w:r>
      <w:r>
        <w:rPr>
          <w:rFonts w:hint="eastAsia" w:ascii="Times New Roman" w:hAnsi="Times New Roman" w:eastAsia="仿宋_GB2312" w:cs="Times New Roman"/>
          <w:color w:val="auto"/>
          <w:sz w:val="32"/>
          <w:szCs w:val="32"/>
          <w:lang w:val="en-US" w:eastAsia="zh-CN"/>
        </w:rPr>
        <w:t>以</w:t>
      </w:r>
      <w:r>
        <w:rPr>
          <w:rFonts w:hint="default" w:ascii="Times New Roman" w:hAnsi="Times New Roman" w:eastAsia="仿宋_GB2312" w:cs="Times New Roman"/>
          <w:color w:val="auto"/>
          <w:sz w:val="32"/>
          <w:szCs w:val="32"/>
          <w:lang w:val="en-US" w:eastAsia="zh-CN"/>
        </w:rPr>
        <w:t>及对野外捕捞趋势情况的了解，梳理筛选主要分布或仅分布于云南的具有重要保护价值的水生野生动物。</w:t>
      </w:r>
    </w:p>
    <w:p w14:paraId="4C376838">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2.省级重点保护动物数量。根据以上遴选要素指标，综合遴选推荐</w:t>
      </w:r>
      <w:r>
        <w:rPr>
          <w:rFonts w:hint="eastAsia" w:ascii="Times New Roman" w:hAnsi="Times New Roman" w:eastAsia="仿宋_GB2312" w:cs="Times New Roman"/>
          <w:color w:val="auto"/>
          <w:sz w:val="32"/>
          <w:szCs w:val="32"/>
          <w:lang w:val="en-US" w:eastAsia="zh-CN"/>
        </w:rPr>
        <w:t>22</w:t>
      </w:r>
      <w:r>
        <w:rPr>
          <w:rFonts w:hint="default" w:ascii="Times New Roman" w:hAnsi="Times New Roman" w:eastAsia="仿宋_GB2312" w:cs="Times New Roman"/>
          <w:color w:val="auto"/>
          <w:sz w:val="32"/>
          <w:szCs w:val="32"/>
          <w:lang w:val="en-US" w:eastAsia="zh-CN"/>
        </w:rPr>
        <w:t>种（类），分属于4目</w:t>
      </w:r>
      <w:r>
        <w:rPr>
          <w:rFonts w:hint="eastAsia"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lang w:val="en-US" w:eastAsia="zh-CN"/>
        </w:rPr>
        <w:t>科。其中鱼类</w:t>
      </w:r>
      <w:r>
        <w:rPr>
          <w:rFonts w:hint="eastAsia" w:ascii="Times New Roman" w:hAnsi="Times New Roman" w:eastAsia="仿宋_GB2312" w:cs="Times New Roman"/>
          <w:color w:val="auto"/>
          <w:sz w:val="32"/>
          <w:szCs w:val="32"/>
          <w:lang w:val="en-US" w:eastAsia="zh-CN"/>
        </w:rPr>
        <w:t>19</w:t>
      </w:r>
      <w:r>
        <w:rPr>
          <w:rFonts w:hint="default" w:ascii="Times New Roman" w:hAnsi="Times New Roman" w:eastAsia="仿宋_GB2312" w:cs="Times New Roman"/>
          <w:color w:val="auto"/>
          <w:sz w:val="32"/>
          <w:szCs w:val="32"/>
          <w:lang w:val="en-US" w:eastAsia="zh-CN"/>
        </w:rPr>
        <w:t>种</w:t>
      </w:r>
      <w:r>
        <w:rPr>
          <w:rFonts w:hint="eastAsia" w:ascii="Times New Roman" w:hAnsi="Times New Roman" w:eastAsia="仿宋_GB2312" w:cs="Times New Roman"/>
          <w:color w:val="auto"/>
          <w:sz w:val="32"/>
          <w:szCs w:val="32"/>
          <w:lang w:val="en-US" w:eastAsia="zh-CN"/>
        </w:rPr>
        <w:t>（类）</w:t>
      </w:r>
      <w:r>
        <w:rPr>
          <w:rFonts w:hint="default" w:ascii="Times New Roman" w:hAnsi="Times New Roman" w:eastAsia="仿宋_GB2312" w:cs="Times New Roman"/>
          <w:color w:val="auto"/>
          <w:sz w:val="32"/>
          <w:szCs w:val="32"/>
          <w:lang w:val="en-US" w:eastAsia="zh-CN"/>
        </w:rPr>
        <w:t>，分属鳗鲡目1科</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en-US" w:eastAsia="zh-CN"/>
        </w:rPr>
        <w:t>种，鲤形目条鳅科</w:t>
      </w:r>
      <w:r>
        <w:rPr>
          <w:rFonts w:hint="eastAsia"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lang w:val="en-US" w:eastAsia="zh-CN"/>
        </w:rPr>
        <w:t>种，鲤科下属</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亚科</w:t>
      </w:r>
      <w:r>
        <w:rPr>
          <w:rFonts w:hint="eastAsia"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lang w:val="en-US" w:eastAsia="zh-CN"/>
        </w:rPr>
        <w:t>种（类），鲇形目</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科</w:t>
      </w:r>
      <w:r>
        <w:rPr>
          <w:rFonts w:hint="eastAsia"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lang w:val="en-US" w:eastAsia="zh-CN"/>
        </w:rPr>
        <w:t>种（类），软体动物腹足目1科3属，这与各物种处于的生物分类阶元的生物丰富程度相适应。推荐名录中，濒危程度评价为极危的有</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种，评价为濒危的有</w:t>
      </w:r>
      <w:r>
        <w:rPr>
          <w:rFonts w:hint="eastAsia"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lang w:val="en-US" w:eastAsia="zh-CN"/>
        </w:rPr>
        <w:t>种</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推荐</w:t>
      </w:r>
      <w:r>
        <w:rPr>
          <w:rFonts w:hint="eastAsia" w:ascii="Times New Roman" w:hAnsi="Times New Roman" w:eastAsia="仿宋_GB2312" w:cs="Times New Roman"/>
          <w:color w:val="auto"/>
          <w:sz w:val="32"/>
          <w:szCs w:val="32"/>
          <w:lang w:val="en-US" w:eastAsia="zh-CN"/>
        </w:rPr>
        <w:t>物种</w:t>
      </w:r>
      <w:r>
        <w:rPr>
          <w:rFonts w:hint="default" w:ascii="Times New Roman" w:hAnsi="Times New Roman" w:eastAsia="仿宋_GB2312" w:cs="Times New Roman"/>
          <w:color w:val="auto"/>
          <w:sz w:val="32"/>
          <w:szCs w:val="32"/>
          <w:lang w:val="en-US" w:eastAsia="zh-CN"/>
        </w:rPr>
        <w:t>均为云南土著种，其中云南特有种</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种</w:t>
      </w:r>
      <w:r>
        <w:rPr>
          <w:rFonts w:hint="eastAsia" w:ascii="Times New Roman" w:hAnsi="Times New Roman" w:eastAsia="仿宋_GB2312" w:cs="Times New Roman"/>
          <w:color w:val="auto"/>
          <w:sz w:val="32"/>
          <w:szCs w:val="32"/>
          <w:lang w:val="en-US" w:eastAsia="zh-CN"/>
        </w:rPr>
        <w:t>（类）</w:t>
      </w:r>
      <w:r>
        <w:rPr>
          <w:rFonts w:hint="default" w:ascii="Times New Roman" w:hAnsi="Times New Roman" w:eastAsia="仿宋_GB2312" w:cs="Times New Roman"/>
          <w:color w:val="auto"/>
          <w:sz w:val="32"/>
          <w:szCs w:val="32"/>
          <w:lang w:val="en-US" w:eastAsia="zh-CN"/>
        </w:rPr>
        <w:t>。有</w:t>
      </w:r>
      <w:r>
        <w:rPr>
          <w:rFonts w:hint="eastAsia" w:ascii="Times New Roman" w:hAnsi="Times New Roman" w:eastAsia="仿宋_GB2312" w:cs="Times New Roman"/>
          <w:color w:val="auto"/>
          <w:sz w:val="32"/>
          <w:szCs w:val="32"/>
          <w:lang w:val="en-US" w:eastAsia="zh-CN"/>
        </w:rPr>
        <w:t>14</w:t>
      </w:r>
      <w:r>
        <w:rPr>
          <w:rFonts w:hint="default" w:ascii="Times New Roman" w:hAnsi="Times New Roman" w:eastAsia="仿宋_GB2312" w:cs="Times New Roman"/>
          <w:color w:val="auto"/>
          <w:sz w:val="32"/>
          <w:szCs w:val="32"/>
          <w:lang w:val="en-US" w:eastAsia="zh-CN"/>
        </w:rPr>
        <w:t>种（类）为国家或省级水产种质资源保护区主要保护对象。</w:t>
      </w:r>
    </w:p>
    <w:p w14:paraId="4F9A871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color w:val="333333"/>
          <w:sz w:val="32"/>
          <w:szCs w:val="32"/>
        </w:rPr>
      </w:pPr>
      <w:r>
        <w:rPr>
          <w:rFonts w:hint="default" w:ascii="Times New Roman" w:hAnsi="Times New Roman" w:eastAsia="黑体" w:cs="Times New Roman"/>
          <w:color w:val="333333"/>
          <w:sz w:val="32"/>
          <w:szCs w:val="32"/>
          <w:lang w:eastAsia="zh-CN"/>
        </w:rPr>
        <w:t>五、</w:t>
      </w:r>
      <w:r>
        <w:rPr>
          <w:rFonts w:hint="default" w:ascii="Times New Roman" w:hAnsi="Times New Roman" w:eastAsia="黑体" w:cs="Times New Roman"/>
          <w:color w:val="333333"/>
          <w:sz w:val="32"/>
          <w:szCs w:val="32"/>
        </w:rPr>
        <w:t>其他说明</w:t>
      </w:r>
    </w:p>
    <w:p w14:paraId="501A8A17">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（一）</w:t>
      </w:r>
      <w:r>
        <w:rPr>
          <w:rFonts w:hint="default" w:ascii="Times New Roman" w:hAnsi="Times New Roman" w:eastAsia="仿宋_GB2312" w:cs="Times New Roman"/>
          <w:color w:val="auto"/>
          <w:sz w:val="32"/>
          <w:szCs w:val="32"/>
          <w:lang w:val="en-US" w:eastAsia="zh-CN"/>
        </w:rPr>
        <w:t>云南省珍稀保护动物名录（1989）物种延续吸纳情况，根据云南省珍稀保护动物名录（1989），可划归水生管理类的省级珍稀保护动物有20种，拟延续吸纳入本名录的有：暗色唇鲮、银白鱼</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个旧盲高原鳅等</w:t>
      </w: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val="en-US" w:eastAsia="zh-CN"/>
        </w:rPr>
        <w:t>种鱼类。其余不列入本名录，原因主要是：</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en-US" w:eastAsia="zh-CN"/>
        </w:rPr>
        <w:t>其中滇蝾螈（Cynops wolterstorffi）已灭绝（车静等，2022），</w:t>
      </w:r>
      <w:r>
        <w:rPr>
          <w:rFonts w:hint="eastAsia"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lang w:val="en-US" w:eastAsia="zh-CN"/>
        </w:rPr>
        <w:t>另外9种鱼类</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花鳗鲡、双孔鱼、似鳡、盲金线鲃、裸腹盲鲃、抚仙鲤、长丝（鱼芒）、大理弓鱼（现认同为大理裂腹鱼）已升级为国家二级以上重点保护</w:t>
      </w:r>
      <w:r>
        <w:rPr>
          <w:rFonts w:hint="eastAsia" w:ascii="Times New Roman" w:hAnsi="Times New Roman" w:eastAsia="仿宋_GB2312" w:cs="Times New Roman"/>
          <w:color w:val="auto"/>
          <w:sz w:val="32"/>
          <w:szCs w:val="32"/>
          <w:lang w:val="en-US" w:eastAsia="zh-CN"/>
        </w:rPr>
        <w:t>动物</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val="en-US" w:eastAsia="zh-CN"/>
        </w:rPr>
        <w:t>云南鲤、翘嘴鲤、大理鲤、洱海鲤等已多年未捕捉到活体；</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val="en-US" w:eastAsia="zh-CN"/>
        </w:rPr>
        <w:t>大鳍鱼主要分布区在湄公河（老挝泰国等地）</w:t>
      </w:r>
      <w:r>
        <w:rPr>
          <w:rFonts w:hint="eastAsia" w:ascii="Times New Roman" w:hAnsi="Times New Roman" w:eastAsia="仿宋_GB2312" w:cs="Times New Roman"/>
          <w:color w:val="auto"/>
          <w:sz w:val="32"/>
          <w:szCs w:val="32"/>
          <w:lang w:val="en-US" w:eastAsia="zh-CN"/>
        </w:rPr>
        <w:t>，仅偶有进入</w:t>
      </w:r>
      <w:r>
        <w:rPr>
          <w:rFonts w:hint="default" w:ascii="Times New Roman" w:hAnsi="Times New Roman" w:eastAsia="仿宋_GB2312" w:cs="Times New Roman"/>
          <w:color w:val="auto"/>
          <w:sz w:val="32"/>
          <w:szCs w:val="32"/>
          <w:lang w:val="en-US" w:eastAsia="zh-CN"/>
        </w:rPr>
        <w:t>澜沧江版纳段集罗梭江。</w:t>
      </w:r>
      <w:r>
        <w:rPr>
          <w:rFonts w:hint="eastAsia"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val="en-US" w:eastAsia="zh-CN"/>
        </w:rPr>
        <w:t>卷口鱼</w:t>
      </w:r>
      <w:r>
        <w:rPr>
          <w:rFonts w:hint="eastAsia" w:ascii="Times New Roman" w:hAnsi="Times New Roman" w:eastAsia="仿宋_GB2312" w:cs="Times New Roman"/>
          <w:color w:val="auto"/>
          <w:sz w:val="32"/>
          <w:szCs w:val="32"/>
          <w:lang w:val="en-US" w:eastAsia="zh-CN"/>
        </w:rPr>
        <w:t>主要分布不在云南，在珠江水系和台湾，在广西等主要分布地区未列为重点保护动物，故根据专家意见进行优化调出名录。（6）</w:t>
      </w:r>
      <w:r>
        <w:rPr>
          <w:rFonts w:hint="default" w:ascii="Times New Roman" w:hAnsi="Times New Roman" w:eastAsia="仿宋_GB2312" w:cs="Times New Roman"/>
          <w:color w:val="auto"/>
          <w:sz w:val="32"/>
          <w:szCs w:val="32"/>
          <w:lang w:val="en-US" w:eastAsia="zh-CN"/>
        </w:rPr>
        <w:t>春鲤</w:t>
      </w:r>
      <w:r>
        <w:rPr>
          <w:rFonts w:hint="eastAsia" w:ascii="Times New Roman" w:hAnsi="Times New Roman" w:eastAsia="仿宋_GB2312" w:cs="Times New Roman"/>
          <w:color w:val="auto"/>
          <w:sz w:val="32"/>
          <w:szCs w:val="32"/>
          <w:lang w:val="en-US" w:eastAsia="zh-CN"/>
        </w:rPr>
        <w:t>已实现人工繁育和产业化养殖多年，种群数量可观，物种本身只是易危，不属于濒危等级，故根据专家意见进行优化调出名录。</w:t>
      </w:r>
    </w:p>
    <w:p w14:paraId="3720AF0B">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（二）</w:t>
      </w:r>
      <w:r>
        <w:rPr>
          <w:rFonts w:hint="default" w:ascii="Times New Roman" w:hAnsi="Times New Roman" w:eastAsia="仿宋_GB2312" w:cs="Times New Roman"/>
          <w:color w:val="auto"/>
          <w:sz w:val="32"/>
          <w:szCs w:val="32"/>
          <w:lang w:val="en-US" w:eastAsia="zh-CN"/>
        </w:rPr>
        <w:t>名录</w:t>
      </w:r>
      <w:r>
        <w:rPr>
          <w:rFonts w:hint="eastAsia" w:ascii="Times New Roman" w:hAnsi="Times New Roman" w:eastAsia="仿宋_GB2312" w:cs="Times New Roman"/>
          <w:color w:val="auto"/>
          <w:sz w:val="32"/>
          <w:szCs w:val="32"/>
          <w:lang w:val="en-US" w:eastAsia="zh-CN"/>
        </w:rPr>
        <w:t>推荐物种进一步加强了</w:t>
      </w:r>
      <w:r>
        <w:rPr>
          <w:rFonts w:hint="default" w:ascii="Times New Roman" w:hAnsi="Times New Roman" w:eastAsia="仿宋_GB2312" w:cs="Times New Roman"/>
          <w:color w:val="auto"/>
          <w:sz w:val="32"/>
          <w:szCs w:val="32"/>
          <w:lang w:val="en-US" w:eastAsia="zh-CN"/>
        </w:rPr>
        <w:t>水产种质资源保护区物种</w:t>
      </w:r>
      <w:r>
        <w:rPr>
          <w:rFonts w:hint="eastAsia"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lang w:val="en-US" w:eastAsia="zh-CN"/>
        </w:rPr>
        <w:t>保护。</w:t>
      </w:r>
      <w:r>
        <w:rPr>
          <w:rFonts w:hint="eastAsia" w:ascii="Times New Roman" w:hAnsi="Times New Roman" w:eastAsia="仿宋_GB2312" w:cs="Times New Roman"/>
          <w:color w:val="auto"/>
          <w:sz w:val="32"/>
          <w:szCs w:val="32"/>
          <w:lang w:val="en-US" w:eastAsia="zh-CN"/>
        </w:rPr>
        <w:t>我省共设有</w:t>
      </w:r>
      <w:r>
        <w:rPr>
          <w:rFonts w:hint="default" w:ascii="Times New Roman" w:hAnsi="Times New Roman" w:eastAsia="仿宋_GB2312" w:cs="Times New Roman"/>
          <w:color w:val="auto"/>
          <w:sz w:val="32"/>
          <w:szCs w:val="32"/>
          <w:lang w:val="en-US" w:eastAsia="zh-CN"/>
        </w:rPr>
        <w:t>21个</w:t>
      </w:r>
      <w:r>
        <w:rPr>
          <w:rFonts w:hint="eastAsia" w:ascii="Times New Roman" w:hAnsi="Times New Roman" w:eastAsia="仿宋_GB2312" w:cs="Times New Roman"/>
          <w:color w:val="auto"/>
          <w:sz w:val="32"/>
          <w:szCs w:val="32"/>
          <w:lang w:val="en-US" w:eastAsia="zh-CN"/>
        </w:rPr>
        <w:t>水产种质资源保护区（16个国家级，5个省级）</w:t>
      </w:r>
      <w:r>
        <w:rPr>
          <w:rFonts w:hint="default" w:ascii="Times New Roman" w:hAnsi="Times New Roman" w:eastAsia="仿宋_GB2312" w:cs="Times New Roman"/>
          <w:color w:val="auto"/>
          <w:sz w:val="32"/>
          <w:szCs w:val="32"/>
          <w:lang w:val="en-US" w:eastAsia="zh-CN"/>
        </w:rPr>
        <w:t>，主要保护对象</w:t>
      </w:r>
      <w:r>
        <w:rPr>
          <w:rFonts w:hint="eastAsia" w:ascii="Times New Roman" w:hAnsi="Times New Roman" w:eastAsia="仿宋_GB2312" w:cs="Times New Roman"/>
          <w:color w:val="auto"/>
          <w:sz w:val="32"/>
          <w:szCs w:val="32"/>
          <w:lang w:val="en-US" w:eastAsia="zh-CN"/>
        </w:rPr>
        <w:t>为</w:t>
      </w:r>
      <w:r>
        <w:rPr>
          <w:rFonts w:hint="default" w:ascii="Times New Roman" w:hAnsi="Times New Roman" w:eastAsia="仿宋_GB2312" w:cs="Times New Roman"/>
          <w:color w:val="auto"/>
          <w:sz w:val="32"/>
          <w:szCs w:val="32"/>
          <w:lang w:val="en-US" w:eastAsia="zh-CN"/>
        </w:rPr>
        <w:t>50余种水生动物，但其中仅有大理裂腹鱼、巨魾、金线鲃、大鲵、</w:t>
      </w:r>
      <w:r>
        <w:rPr>
          <w:rFonts w:hint="eastAsia" w:ascii="Times New Roman" w:hAnsi="Times New Roman" w:eastAsia="仿宋_GB2312" w:cs="Times New Roman"/>
          <w:color w:val="auto"/>
          <w:sz w:val="32"/>
          <w:szCs w:val="32"/>
          <w:lang w:val="en-US" w:eastAsia="zh-CN"/>
        </w:rPr>
        <w:t>后</w:t>
      </w:r>
      <w:r>
        <w:rPr>
          <w:rFonts w:hint="default" w:ascii="Times New Roman" w:hAnsi="Times New Roman" w:eastAsia="仿宋_GB2312" w:cs="Times New Roman"/>
          <w:color w:val="auto"/>
          <w:sz w:val="32"/>
          <w:szCs w:val="32"/>
          <w:lang w:val="en-US" w:eastAsia="zh-CN"/>
        </w:rPr>
        <w:t>背鲈鲤、双孔鱼、斑鳠等</w:t>
      </w:r>
      <w:r>
        <w:rPr>
          <w:rFonts w:hint="eastAsia"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lang w:val="en-US" w:eastAsia="zh-CN"/>
        </w:rPr>
        <w:t>种（类）是国家二级以上重点保护动物，仅有卷口鱼、暗色唇鲮2种为原省级保护动物，其余30余种主要保护对象并未取得法定保护地位。本保护名录拟收录</w:t>
      </w:r>
      <w:r>
        <w:rPr>
          <w:rFonts w:hint="eastAsia" w:ascii="Times New Roman" w:hAnsi="Times New Roman" w:eastAsia="仿宋_GB2312" w:cs="Times New Roman"/>
          <w:color w:val="auto"/>
          <w:sz w:val="32"/>
          <w:szCs w:val="32"/>
          <w:lang w:val="en-US" w:eastAsia="zh-CN"/>
        </w:rPr>
        <w:t>14</w:t>
      </w:r>
      <w:r>
        <w:rPr>
          <w:rFonts w:hint="default" w:ascii="Times New Roman" w:hAnsi="Times New Roman" w:eastAsia="仿宋_GB2312" w:cs="Times New Roman"/>
          <w:color w:val="auto"/>
          <w:sz w:val="32"/>
          <w:szCs w:val="32"/>
          <w:lang w:val="en-US" w:eastAsia="zh-CN"/>
        </w:rPr>
        <w:t>种（类）水产种质资源保护对象，将大大提高水产种质资源保护区保护对象的保护地位，为开展相关保护管理工作提供更充分法理支撑。</w:t>
      </w:r>
    </w:p>
    <w:p w14:paraId="20D131E8">
      <w:pPr>
        <w:keepNext w:val="0"/>
        <w:keepLines w:val="0"/>
        <w:pageBreakBefore w:val="0"/>
        <w:widowControl w:val="0"/>
        <w:kinsoku/>
        <w:wordWrap/>
        <w:overflowPunct/>
        <w:topLinePunct w:val="0"/>
        <w:autoSpaceDE/>
        <w:autoSpaceDN/>
        <w:bidi w:val="0"/>
        <w:adjustRightInd w:val="0"/>
        <w:snapToGrid w:val="0"/>
        <w:spacing w:line="600" w:lineRule="exact"/>
        <w:ind w:firstLine="880" w:firstLineChars="200"/>
        <w:jc w:val="left"/>
        <w:textAlignment w:val="auto"/>
        <w:rPr>
          <w:rFonts w:hint="default" w:ascii="Times New Roman" w:hAnsi="Times New Roman" w:eastAsia="方正小标宋_GBK" w:cs="Times New Roman"/>
          <w:color w:val="333333"/>
          <w:sz w:val="44"/>
          <w:szCs w:val="44"/>
          <w:lang w:val="en-US" w:eastAsia="zh-CN"/>
        </w:rPr>
      </w:pPr>
    </w:p>
    <w:p w14:paraId="26A4EC4F"/>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8B7692"/>
    <w:rsid w:val="388B7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2026-01-29T07:32:00Z</dcterms:created>
  <dc:creator>zyh</dc:creator>
  <cp:lastModifiedBy>zyh</cp:lastModifiedBy>
  <dcterms:modified xsi:type="dcterms:W3CDTF">2026-01-29T07:36:46Z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859A19E31D3D49C7BD73F623BAB89E5A_11</vt:lpwstr>
  </property>
  <property fmtid="{D5CDD505-2E9C-101B-9397-08002B2CF9AE}" pid="4" name="KSOTemplateDocerSaveRecord">
    <vt:lpwstr>eyJoZGlkIjoiYmI0OTBhMzA4Zjg4OTA2ZTJjZTc2MmQ4ZWY3OWViNDMiLCJ1c2VySWQiOiI0MTMxNzYxNDQifQ==</vt:lpwstr>
  </property>
</Properties>
</file>