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F0FE41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default" w:ascii="方正黑体_GBK" w:hAnsi="方正黑体_GBK" w:eastAsia="方正黑体_GBK" w:cs="方正黑体_GBK"/>
          <w:b w:val="0"/>
          <w:bCs w:val="0"/>
          <w:color w:val="333333"/>
          <w:sz w:val="32"/>
          <w:szCs w:val="32"/>
          <w:lang w:val="en-US" w:eastAsia="zh-CN"/>
        </w:rPr>
      </w:pPr>
      <w:r>
        <w:rPr>
          <w:rFonts w:hint="default" w:ascii="方正黑体_GBK" w:hAnsi="方正黑体_GBK" w:eastAsia="方正黑体_GBK" w:cs="方正黑体_GBK"/>
          <w:b w:val="0"/>
          <w:bCs w:val="0"/>
          <w:color w:val="333333"/>
          <w:sz w:val="32"/>
          <w:szCs w:val="32"/>
          <w:lang w:val="en-US" w:eastAsia="zh-CN"/>
        </w:rPr>
        <w:t>附件1</w:t>
      </w:r>
      <w:r>
        <w:rPr>
          <w:rFonts w:hint="eastAsia" w:ascii="方正黑体_GBK" w:hAnsi="方正黑体_GBK" w:eastAsia="方正黑体_GBK" w:cs="方正黑体_GBK"/>
          <w:b w:val="0"/>
          <w:bCs w:val="0"/>
          <w:color w:val="333333"/>
          <w:sz w:val="32"/>
          <w:szCs w:val="32"/>
          <w:lang w:val="en-US" w:eastAsia="zh-CN"/>
        </w:rPr>
        <w:t xml:space="preserve"> </w:t>
      </w:r>
    </w:p>
    <w:p w14:paraId="632965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Times New Roman" w:hAnsi="Times New Roman" w:eastAsia="方正小标宋_GBK" w:cs="Times New Roman"/>
          <w:color w:val="333333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Times New Roman"/>
          <w:color w:val="333333"/>
          <w:sz w:val="44"/>
          <w:szCs w:val="44"/>
          <w:lang w:val="en-US" w:eastAsia="zh-CN"/>
        </w:rPr>
        <w:t>云南省重点保护水生野生动物名录（征求意见稿）</w:t>
      </w:r>
    </w:p>
    <w:p w14:paraId="2046EA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default" w:ascii="Times New Roman" w:hAnsi="Times New Roman" w:eastAsia="黑体" w:cs="Times New Roman"/>
          <w:color w:val="333333"/>
          <w:sz w:val="32"/>
          <w:szCs w:val="32"/>
          <w:lang w:val="en-US" w:eastAsia="zh-CN"/>
        </w:rPr>
      </w:pPr>
    </w:p>
    <w:tbl>
      <w:tblPr>
        <w:tblStyle w:val="2"/>
        <w:tblW w:w="13953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2"/>
        <w:gridCol w:w="1757"/>
        <w:gridCol w:w="2324"/>
        <w:gridCol w:w="1049"/>
        <w:gridCol w:w="1350"/>
        <w:gridCol w:w="645"/>
        <w:gridCol w:w="1425"/>
        <w:gridCol w:w="1140"/>
        <w:gridCol w:w="2370"/>
        <w:gridCol w:w="1431"/>
      </w:tblGrid>
      <w:tr w14:paraId="41D719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2" w:type="dxa"/>
            <w:vMerge w:val="restart"/>
            <w:noWrap w:val="0"/>
            <w:vAlign w:val="center"/>
          </w:tcPr>
          <w:p w14:paraId="6954FD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1757" w:type="dxa"/>
            <w:vMerge w:val="restart"/>
            <w:noWrap w:val="0"/>
            <w:vAlign w:val="center"/>
          </w:tcPr>
          <w:p w14:paraId="12AA29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 w:bidi="ar"/>
              </w:rPr>
              <w:t>中文名</w:t>
            </w:r>
          </w:p>
        </w:tc>
        <w:tc>
          <w:tcPr>
            <w:tcW w:w="2324" w:type="dxa"/>
            <w:vMerge w:val="restart"/>
            <w:noWrap w:val="0"/>
            <w:vAlign w:val="center"/>
          </w:tcPr>
          <w:p w14:paraId="475D44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 w:bidi="ar"/>
              </w:rPr>
              <w:t>学名</w:t>
            </w:r>
          </w:p>
        </w:tc>
        <w:tc>
          <w:tcPr>
            <w:tcW w:w="1049" w:type="dxa"/>
            <w:vMerge w:val="restart"/>
            <w:noWrap w:val="0"/>
            <w:vAlign w:val="center"/>
          </w:tcPr>
          <w:p w14:paraId="4B5567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云南省珍稀保护动物名录</w:t>
            </w: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 w:bidi="ar"/>
              </w:rPr>
              <w:t>(1989)</w:t>
            </w:r>
          </w:p>
        </w:tc>
        <w:tc>
          <w:tcPr>
            <w:tcW w:w="1350" w:type="dxa"/>
            <w:vMerge w:val="restart"/>
            <w:noWrap w:val="0"/>
            <w:vAlign w:val="center"/>
          </w:tcPr>
          <w:p w14:paraId="04F446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国家和省级水产种质资源保护区主要保护</w:t>
            </w: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对象</w:t>
            </w:r>
          </w:p>
        </w:tc>
        <w:tc>
          <w:tcPr>
            <w:tcW w:w="645" w:type="dxa"/>
            <w:vMerge w:val="restart"/>
            <w:noWrap w:val="0"/>
            <w:vAlign w:val="center"/>
          </w:tcPr>
          <w:p w14:paraId="3ED603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 w:bidi="ar"/>
              </w:rPr>
              <w:t>云南特有</w:t>
            </w:r>
          </w:p>
        </w:tc>
        <w:tc>
          <w:tcPr>
            <w:tcW w:w="1425" w:type="dxa"/>
            <w:vMerge w:val="restart"/>
            <w:noWrap w:val="0"/>
            <w:vAlign w:val="center"/>
          </w:tcPr>
          <w:p w14:paraId="51E6C8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中国生物多样性红色名录</w:t>
            </w: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 w:bidi="ar"/>
              </w:rPr>
              <w:t>2020</w:t>
            </w:r>
            <w:r>
              <w:rPr>
                <w:rStyle w:val="4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 w:bidi="ar"/>
              </w:rPr>
              <w:t>濒危等级</w:t>
            </w:r>
          </w:p>
        </w:tc>
        <w:tc>
          <w:tcPr>
            <w:tcW w:w="1140" w:type="dxa"/>
            <w:vMerge w:val="restart"/>
            <w:noWrap w:val="0"/>
            <w:vAlign w:val="center"/>
          </w:tcPr>
          <w:p w14:paraId="4A5CEA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云南红色名录</w:t>
            </w: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 w:bidi="ar"/>
              </w:rPr>
              <w:t>2017</w:t>
            </w:r>
            <w:r>
              <w:rPr>
                <w:rStyle w:val="4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 w:bidi="ar"/>
              </w:rPr>
              <w:t>濒危等级</w:t>
            </w:r>
          </w:p>
        </w:tc>
        <w:tc>
          <w:tcPr>
            <w:tcW w:w="3801" w:type="dxa"/>
            <w:gridSpan w:val="2"/>
            <w:vMerge w:val="restart"/>
            <w:noWrap w:val="0"/>
            <w:vAlign w:val="center"/>
          </w:tcPr>
          <w:p w14:paraId="3375E6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特别说明</w:t>
            </w:r>
          </w:p>
        </w:tc>
      </w:tr>
      <w:tr w14:paraId="31F15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462" w:type="dxa"/>
            <w:vMerge w:val="continue"/>
            <w:noWrap w:val="0"/>
            <w:vAlign w:val="center"/>
          </w:tcPr>
          <w:p w14:paraId="283740B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57" w:type="dxa"/>
            <w:vMerge w:val="continue"/>
            <w:noWrap w:val="0"/>
            <w:vAlign w:val="center"/>
          </w:tcPr>
          <w:p w14:paraId="40E35A3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24" w:type="dxa"/>
            <w:vMerge w:val="continue"/>
            <w:noWrap w:val="0"/>
            <w:vAlign w:val="center"/>
          </w:tcPr>
          <w:p w14:paraId="03EBE10B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49" w:type="dxa"/>
            <w:vMerge w:val="continue"/>
            <w:noWrap w:val="0"/>
            <w:vAlign w:val="center"/>
          </w:tcPr>
          <w:p w14:paraId="22CB2D7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 w14:paraId="2589C5F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5" w:type="dxa"/>
            <w:vMerge w:val="continue"/>
            <w:noWrap w:val="0"/>
            <w:vAlign w:val="center"/>
          </w:tcPr>
          <w:p w14:paraId="1D4E624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25" w:type="dxa"/>
            <w:vMerge w:val="continue"/>
            <w:noWrap w:val="0"/>
            <w:vAlign w:val="center"/>
          </w:tcPr>
          <w:p w14:paraId="5C87510E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vMerge w:val="continue"/>
            <w:noWrap w:val="0"/>
            <w:vAlign w:val="center"/>
          </w:tcPr>
          <w:p w14:paraId="5F749B2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801" w:type="dxa"/>
            <w:gridSpan w:val="2"/>
            <w:vMerge w:val="continue"/>
            <w:noWrap w:val="0"/>
            <w:vAlign w:val="center"/>
          </w:tcPr>
          <w:p w14:paraId="6C1B536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4580B9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2" w:type="dxa"/>
            <w:noWrap w:val="0"/>
            <w:vAlign w:val="center"/>
          </w:tcPr>
          <w:p w14:paraId="078A97D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57" w:type="dxa"/>
            <w:noWrap w:val="0"/>
            <w:vAlign w:val="center"/>
          </w:tcPr>
          <w:p w14:paraId="7F26BD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硬骨鱼纲</w:t>
            </w:r>
          </w:p>
        </w:tc>
        <w:tc>
          <w:tcPr>
            <w:tcW w:w="2324" w:type="dxa"/>
            <w:noWrap w:val="0"/>
            <w:vAlign w:val="center"/>
          </w:tcPr>
          <w:p w14:paraId="5A03B7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OSTEICHTHYES</w:t>
            </w:r>
          </w:p>
        </w:tc>
        <w:tc>
          <w:tcPr>
            <w:tcW w:w="1049" w:type="dxa"/>
            <w:noWrap w:val="0"/>
            <w:vAlign w:val="center"/>
          </w:tcPr>
          <w:p w14:paraId="60522C6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7E063090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5" w:type="dxa"/>
            <w:noWrap w:val="0"/>
            <w:vAlign w:val="center"/>
          </w:tcPr>
          <w:p w14:paraId="10E160AE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25" w:type="dxa"/>
            <w:noWrap w:val="0"/>
            <w:vAlign w:val="center"/>
          </w:tcPr>
          <w:p w14:paraId="2E729756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37244BA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801" w:type="dxa"/>
            <w:gridSpan w:val="2"/>
            <w:noWrap w:val="0"/>
            <w:vAlign w:val="center"/>
          </w:tcPr>
          <w:p w14:paraId="35BEA3EB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55FAEA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2" w:type="dxa"/>
            <w:noWrap w:val="0"/>
            <w:vAlign w:val="center"/>
          </w:tcPr>
          <w:p w14:paraId="5299AE5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1757" w:type="dxa"/>
            <w:noWrap w:val="0"/>
            <w:vAlign w:val="center"/>
          </w:tcPr>
          <w:p w14:paraId="076586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鳗鲡目</w:t>
            </w:r>
          </w:p>
        </w:tc>
        <w:tc>
          <w:tcPr>
            <w:tcW w:w="2324" w:type="dxa"/>
            <w:noWrap w:val="0"/>
            <w:vAlign w:val="center"/>
          </w:tcPr>
          <w:p w14:paraId="428BCD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ANGUILLIFORMES</w:t>
            </w:r>
          </w:p>
        </w:tc>
        <w:tc>
          <w:tcPr>
            <w:tcW w:w="1049" w:type="dxa"/>
            <w:noWrap w:val="0"/>
            <w:vAlign w:val="center"/>
          </w:tcPr>
          <w:p w14:paraId="028DED76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08C7DC3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5" w:type="dxa"/>
            <w:noWrap w:val="0"/>
            <w:vAlign w:val="center"/>
          </w:tcPr>
          <w:p w14:paraId="44FC36C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25" w:type="dxa"/>
            <w:noWrap w:val="0"/>
            <w:vAlign w:val="center"/>
          </w:tcPr>
          <w:p w14:paraId="643CA3D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6E43704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801" w:type="dxa"/>
            <w:gridSpan w:val="2"/>
            <w:noWrap w:val="0"/>
            <w:vAlign w:val="center"/>
          </w:tcPr>
          <w:p w14:paraId="70A02BB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6B757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2" w:type="dxa"/>
            <w:noWrap w:val="0"/>
            <w:vAlign w:val="center"/>
          </w:tcPr>
          <w:p w14:paraId="28651D0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1757" w:type="dxa"/>
            <w:noWrap w:val="0"/>
            <w:vAlign w:val="center"/>
          </w:tcPr>
          <w:p w14:paraId="3063AA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鳗鲡科</w:t>
            </w:r>
          </w:p>
        </w:tc>
        <w:tc>
          <w:tcPr>
            <w:tcW w:w="2324" w:type="dxa"/>
            <w:noWrap w:val="0"/>
            <w:vAlign w:val="center"/>
          </w:tcPr>
          <w:p w14:paraId="1E46E7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Anguillidae</w:t>
            </w:r>
          </w:p>
        </w:tc>
        <w:tc>
          <w:tcPr>
            <w:tcW w:w="1049" w:type="dxa"/>
            <w:noWrap w:val="0"/>
            <w:vAlign w:val="center"/>
          </w:tcPr>
          <w:p w14:paraId="57393EB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6953BED0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5" w:type="dxa"/>
            <w:noWrap w:val="0"/>
            <w:vAlign w:val="center"/>
          </w:tcPr>
          <w:p w14:paraId="005139C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25" w:type="dxa"/>
            <w:noWrap w:val="0"/>
            <w:vAlign w:val="center"/>
          </w:tcPr>
          <w:p w14:paraId="44DEFA4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03F71E6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801" w:type="dxa"/>
            <w:gridSpan w:val="2"/>
            <w:noWrap w:val="0"/>
            <w:vAlign w:val="center"/>
          </w:tcPr>
          <w:p w14:paraId="3340C590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24E461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462" w:type="dxa"/>
            <w:noWrap w:val="0"/>
            <w:vAlign w:val="center"/>
          </w:tcPr>
          <w:p w14:paraId="797099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57" w:type="dxa"/>
            <w:noWrap w:val="0"/>
            <w:vAlign w:val="center"/>
          </w:tcPr>
          <w:p w14:paraId="7A41C9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云纹鳗鲡</w:t>
            </w:r>
          </w:p>
        </w:tc>
        <w:tc>
          <w:tcPr>
            <w:tcW w:w="2324" w:type="dxa"/>
            <w:noWrap w:val="0"/>
            <w:vAlign w:val="center"/>
          </w:tcPr>
          <w:p w14:paraId="0E7830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Anguilla nebulosa </w:t>
            </w:r>
          </w:p>
        </w:tc>
        <w:tc>
          <w:tcPr>
            <w:tcW w:w="1049" w:type="dxa"/>
            <w:noWrap w:val="0"/>
            <w:vAlign w:val="center"/>
          </w:tcPr>
          <w:p w14:paraId="21A83BE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5C420F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645" w:type="dxa"/>
            <w:noWrap w:val="0"/>
            <w:vAlign w:val="center"/>
          </w:tcPr>
          <w:p w14:paraId="58C5F0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25" w:type="dxa"/>
            <w:noWrap/>
            <w:vAlign w:val="center"/>
          </w:tcPr>
          <w:p w14:paraId="01DA91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NT</w:t>
            </w:r>
          </w:p>
        </w:tc>
        <w:tc>
          <w:tcPr>
            <w:tcW w:w="1140" w:type="dxa"/>
            <w:noWrap/>
            <w:vAlign w:val="center"/>
          </w:tcPr>
          <w:p w14:paraId="41031B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NT</w:t>
            </w:r>
          </w:p>
        </w:tc>
        <w:tc>
          <w:tcPr>
            <w:tcW w:w="3801" w:type="dxa"/>
            <w:gridSpan w:val="2"/>
            <w:noWrap w:val="0"/>
            <w:vAlign w:val="center"/>
          </w:tcPr>
          <w:p w14:paraId="39D5A0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 w:bidi="ar"/>
              </w:rPr>
              <w:t>多个水产种质资源保护区重点保护对象</w:t>
            </w:r>
          </w:p>
        </w:tc>
      </w:tr>
      <w:tr w14:paraId="52CB98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2" w:type="dxa"/>
            <w:noWrap w:val="0"/>
            <w:vAlign w:val="center"/>
          </w:tcPr>
          <w:p w14:paraId="63CAFDE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1757" w:type="dxa"/>
            <w:noWrap w:val="0"/>
            <w:vAlign w:val="center"/>
          </w:tcPr>
          <w:p w14:paraId="6BDB50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鲤形目</w:t>
            </w:r>
          </w:p>
        </w:tc>
        <w:tc>
          <w:tcPr>
            <w:tcW w:w="2324" w:type="dxa"/>
            <w:noWrap w:val="0"/>
            <w:vAlign w:val="center"/>
          </w:tcPr>
          <w:p w14:paraId="34AB8D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CYPRINIFORMES</w:t>
            </w:r>
          </w:p>
        </w:tc>
        <w:tc>
          <w:tcPr>
            <w:tcW w:w="1049" w:type="dxa"/>
            <w:noWrap w:val="0"/>
            <w:vAlign w:val="center"/>
          </w:tcPr>
          <w:p w14:paraId="3047A5B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20200AA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5" w:type="dxa"/>
            <w:noWrap w:val="0"/>
            <w:vAlign w:val="center"/>
          </w:tcPr>
          <w:p w14:paraId="6FE2275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25" w:type="dxa"/>
            <w:noWrap w:val="0"/>
            <w:vAlign w:val="center"/>
          </w:tcPr>
          <w:p w14:paraId="2C09762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67791C9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801" w:type="dxa"/>
            <w:gridSpan w:val="2"/>
            <w:noWrap w:val="0"/>
            <w:vAlign w:val="center"/>
          </w:tcPr>
          <w:p w14:paraId="078D2D3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49CA2B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2" w:type="dxa"/>
            <w:noWrap w:val="0"/>
            <w:vAlign w:val="center"/>
          </w:tcPr>
          <w:p w14:paraId="2EDA184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1757" w:type="dxa"/>
            <w:noWrap w:val="0"/>
            <w:vAlign w:val="center"/>
          </w:tcPr>
          <w:p w14:paraId="19E77D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条鳅科</w:t>
            </w:r>
          </w:p>
        </w:tc>
        <w:tc>
          <w:tcPr>
            <w:tcW w:w="2324" w:type="dxa"/>
            <w:noWrap w:val="0"/>
            <w:vAlign w:val="center"/>
          </w:tcPr>
          <w:p w14:paraId="4BCF91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Nemacheilidae</w:t>
            </w:r>
          </w:p>
        </w:tc>
        <w:tc>
          <w:tcPr>
            <w:tcW w:w="1049" w:type="dxa"/>
            <w:noWrap w:val="0"/>
            <w:vAlign w:val="center"/>
          </w:tcPr>
          <w:p w14:paraId="4B1BEA30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70EB613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5" w:type="dxa"/>
            <w:noWrap w:val="0"/>
            <w:vAlign w:val="center"/>
          </w:tcPr>
          <w:p w14:paraId="01F176E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25" w:type="dxa"/>
            <w:noWrap w:val="0"/>
            <w:vAlign w:val="center"/>
          </w:tcPr>
          <w:p w14:paraId="0B14981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65DC7CA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801" w:type="dxa"/>
            <w:gridSpan w:val="2"/>
            <w:noWrap w:val="0"/>
            <w:vAlign w:val="center"/>
          </w:tcPr>
          <w:p w14:paraId="10CF430E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4F665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2" w:type="dxa"/>
            <w:noWrap w:val="0"/>
            <w:vAlign w:val="center"/>
          </w:tcPr>
          <w:p w14:paraId="4B1646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757" w:type="dxa"/>
            <w:noWrap w:val="0"/>
            <w:vAlign w:val="center"/>
          </w:tcPr>
          <w:p w14:paraId="1982A7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 w:bidi="ar"/>
              </w:rPr>
              <w:t>异色云南鳅</w:t>
            </w:r>
          </w:p>
        </w:tc>
        <w:tc>
          <w:tcPr>
            <w:tcW w:w="2324" w:type="dxa"/>
            <w:noWrap w:val="0"/>
            <w:vAlign w:val="center"/>
          </w:tcPr>
          <w:p w14:paraId="5D839E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Yunnanilus discoloris </w:t>
            </w:r>
          </w:p>
        </w:tc>
        <w:tc>
          <w:tcPr>
            <w:tcW w:w="1049" w:type="dxa"/>
            <w:noWrap/>
            <w:vAlign w:val="center"/>
          </w:tcPr>
          <w:p w14:paraId="3C5E988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noWrap/>
            <w:vAlign w:val="center"/>
          </w:tcPr>
          <w:p w14:paraId="6A128B9E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5" w:type="dxa"/>
            <w:noWrap w:val="0"/>
            <w:vAlign w:val="center"/>
          </w:tcPr>
          <w:p w14:paraId="2CE17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425" w:type="dxa"/>
            <w:noWrap/>
            <w:vAlign w:val="center"/>
          </w:tcPr>
          <w:p w14:paraId="4747F1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CR</w:t>
            </w:r>
          </w:p>
        </w:tc>
        <w:tc>
          <w:tcPr>
            <w:tcW w:w="1140" w:type="dxa"/>
            <w:noWrap w:val="0"/>
            <w:vAlign w:val="center"/>
          </w:tcPr>
          <w:p w14:paraId="2FA3BD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CR</w:t>
            </w:r>
          </w:p>
        </w:tc>
        <w:tc>
          <w:tcPr>
            <w:tcW w:w="3801" w:type="dxa"/>
            <w:gridSpan w:val="2"/>
            <w:noWrap w:val="0"/>
            <w:vAlign w:val="center"/>
          </w:tcPr>
          <w:p w14:paraId="14459AC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08578E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62" w:type="dxa"/>
            <w:noWrap w:val="0"/>
            <w:vAlign w:val="center"/>
          </w:tcPr>
          <w:p w14:paraId="4E45EB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757" w:type="dxa"/>
            <w:noWrap w:val="0"/>
            <w:vAlign w:val="center"/>
          </w:tcPr>
          <w:p w14:paraId="264EBE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异斑南鳅</w:t>
            </w:r>
          </w:p>
        </w:tc>
        <w:tc>
          <w:tcPr>
            <w:tcW w:w="2324" w:type="dxa"/>
            <w:noWrap w:val="0"/>
            <w:vAlign w:val="center"/>
          </w:tcPr>
          <w:p w14:paraId="3B2673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Schistura disparizona </w:t>
            </w:r>
          </w:p>
        </w:tc>
        <w:tc>
          <w:tcPr>
            <w:tcW w:w="1049" w:type="dxa"/>
            <w:noWrap/>
            <w:vAlign w:val="center"/>
          </w:tcPr>
          <w:p w14:paraId="43B946CB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338FBF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645" w:type="dxa"/>
            <w:noWrap w:val="0"/>
            <w:vAlign w:val="center"/>
          </w:tcPr>
          <w:p w14:paraId="716269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425" w:type="dxa"/>
            <w:noWrap/>
            <w:vAlign w:val="center"/>
          </w:tcPr>
          <w:p w14:paraId="4EF181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NT</w:t>
            </w:r>
          </w:p>
        </w:tc>
        <w:tc>
          <w:tcPr>
            <w:tcW w:w="1140" w:type="dxa"/>
            <w:noWrap/>
            <w:vAlign w:val="center"/>
          </w:tcPr>
          <w:p w14:paraId="2D3D8E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DD</w:t>
            </w:r>
          </w:p>
        </w:tc>
        <w:tc>
          <w:tcPr>
            <w:tcW w:w="3801" w:type="dxa"/>
            <w:gridSpan w:val="2"/>
            <w:noWrap w:val="0"/>
            <w:vAlign w:val="center"/>
          </w:tcPr>
          <w:p w14:paraId="3EC94D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分布范围小，观赏价值高，目前已存在过度商业捕捞；沧源南滚河特有鱼类省级水产种质资源保护区主要保护对象</w:t>
            </w:r>
          </w:p>
        </w:tc>
      </w:tr>
      <w:tr w14:paraId="5A93CA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62" w:type="dxa"/>
            <w:noWrap w:val="0"/>
            <w:vAlign w:val="center"/>
          </w:tcPr>
          <w:p w14:paraId="4C3C2D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757" w:type="dxa"/>
            <w:noWrap w:val="0"/>
            <w:vAlign w:val="center"/>
          </w:tcPr>
          <w:p w14:paraId="6F5445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个旧盲高原鳅</w:t>
            </w:r>
          </w:p>
        </w:tc>
        <w:tc>
          <w:tcPr>
            <w:tcW w:w="2324" w:type="dxa"/>
            <w:noWrap w:val="0"/>
            <w:vAlign w:val="center"/>
          </w:tcPr>
          <w:p w14:paraId="59C01D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Triplophysa gejiuensis</w:t>
            </w:r>
          </w:p>
        </w:tc>
        <w:tc>
          <w:tcPr>
            <w:tcW w:w="1049" w:type="dxa"/>
            <w:noWrap/>
            <w:vAlign w:val="center"/>
          </w:tcPr>
          <w:p w14:paraId="4E60798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√</w:t>
            </w:r>
          </w:p>
        </w:tc>
        <w:tc>
          <w:tcPr>
            <w:tcW w:w="1350" w:type="dxa"/>
            <w:noWrap w:val="0"/>
            <w:vAlign w:val="center"/>
          </w:tcPr>
          <w:p w14:paraId="404C03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45" w:type="dxa"/>
            <w:noWrap w:val="0"/>
            <w:vAlign w:val="center"/>
          </w:tcPr>
          <w:p w14:paraId="5703BE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25" w:type="dxa"/>
            <w:noWrap/>
            <w:vAlign w:val="center"/>
          </w:tcPr>
          <w:p w14:paraId="004E70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40" w:type="dxa"/>
            <w:noWrap/>
            <w:vAlign w:val="center"/>
          </w:tcPr>
          <w:p w14:paraId="1FD29E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801" w:type="dxa"/>
            <w:gridSpan w:val="2"/>
            <w:noWrap w:val="0"/>
            <w:vAlign w:val="center"/>
          </w:tcPr>
          <w:p w14:paraId="399914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1BE0F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2" w:type="dxa"/>
            <w:noWrap w:val="0"/>
            <w:vAlign w:val="center"/>
          </w:tcPr>
          <w:p w14:paraId="38A8829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1757" w:type="dxa"/>
            <w:noWrap w:val="0"/>
            <w:vAlign w:val="center"/>
          </w:tcPr>
          <w:p w14:paraId="65F5EA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鲤</w:t>
            </w:r>
            <w:r>
              <w:rPr>
                <w:rStyle w:val="8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 w:bidi="ar"/>
              </w:rPr>
              <w:t> </w:t>
            </w: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 w:bidi="ar"/>
              </w:rPr>
              <w:t>科</w:t>
            </w:r>
          </w:p>
        </w:tc>
        <w:tc>
          <w:tcPr>
            <w:tcW w:w="2324" w:type="dxa"/>
            <w:noWrap w:val="0"/>
            <w:vAlign w:val="center"/>
          </w:tcPr>
          <w:p w14:paraId="17BD3D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Cyprinidae</w:t>
            </w:r>
          </w:p>
        </w:tc>
        <w:tc>
          <w:tcPr>
            <w:tcW w:w="1049" w:type="dxa"/>
            <w:noWrap w:val="0"/>
            <w:vAlign w:val="center"/>
          </w:tcPr>
          <w:p w14:paraId="7339523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1286048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5" w:type="dxa"/>
            <w:noWrap w:val="0"/>
            <w:vAlign w:val="center"/>
          </w:tcPr>
          <w:p w14:paraId="0BA0DDB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25" w:type="dxa"/>
            <w:noWrap w:val="0"/>
            <w:vAlign w:val="center"/>
          </w:tcPr>
          <w:p w14:paraId="09A2664B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1B38FE96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801" w:type="dxa"/>
            <w:gridSpan w:val="2"/>
            <w:noWrap w:val="0"/>
            <w:vAlign w:val="center"/>
          </w:tcPr>
          <w:p w14:paraId="0A67679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51B630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2" w:type="dxa"/>
            <w:noWrap w:val="0"/>
            <w:vAlign w:val="center"/>
          </w:tcPr>
          <w:p w14:paraId="2BB46A2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57" w:type="dxa"/>
            <w:noWrap/>
            <w:vAlign w:val="center"/>
          </w:tcPr>
          <w:p w14:paraId="65052E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 w:bidi="ar"/>
              </w:rPr>
              <w:t>鲌亚科</w:t>
            </w:r>
          </w:p>
        </w:tc>
        <w:tc>
          <w:tcPr>
            <w:tcW w:w="2324" w:type="dxa"/>
            <w:noWrap/>
            <w:vAlign w:val="center"/>
          </w:tcPr>
          <w:p w14:paraId="1599A6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Cultrinae</w:t>
            </w:r>
          </w:p>
        </w:tc>
        <w:tc>
          <w:tcPr>
            <w:tcW w:w="1049" w:type="dxa"/>
            <w:noWrap w:val="0"/>
            <w:vAlign w:val="center"/>
          </w:tcPr>
          <w:p w14:paraId="243A816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084F12C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5" w:type="dxa"/>
            <w:noWrap w:val="0"/>
            <w:vAlign w:val="center"/>
          </w:tcPr>
          <w:p w14:paraId="40414790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25" w:type="dxa"/>
            <w:noWrap w:val="0"/>
            <w:vAlign w:val="center"/>
          </w:tcPr>
          <w:p w14:paraId="72F115A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705E437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801" w:type="dxa"/>
            <w:gridSpan w:val="2"/>
            <w:noWrap w:val="0"/>
            <w:vAlign w:val="center"/>
          </w:tcPr>
          <w:p w14:paraId="5BDBC5D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2C013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462" w:type="dxa"/>
            <w:noWrap/>
            <w:vAlign w:val="center"/>
          </w:tcPr>
          <w:p w14:paraId="60D6D8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757" w:type="dxa"/>
            <w:noWrap w:val="0"/>
            <w:vAlign w:val="center"/>
          </w:tcPr>
          <w:p w14:paraId="3AFC61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 w:bidi="ar"/>
              </w:rPr>
              <w:t>白鱼属所有种</w:t>
            </w:r>
          </w:p>
        </w:tc>
        <w:tc>
          <w:tcPr>
            <w:tcW w:w="2324" w:type="dxa"/>
            <w:noWrap w:val="0"/>
            <w:vAlign w:val="center"/>
          </w:tcPr>
          <w:p w14:paraId="0388F6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21"/>
                <w:szCs w:val="21"/>
                <w:u w:val="none"/>
              </w:rPr>
            </w:pPr>
            <w:r>
              <w:rPr>
                <w:rStyle w:val="11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 w:bidi="ar"/>
              </w:rPr>
              <w:t>Anabarilius</w:t>
            </w:r>
            <w:r>
              <w:rPr>
                <w:rStyle w:val="12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 w:bidi="ar"/>
              </w:rPr>
              <w:t xml:space="preserve"> spp.</w:t>
            </w:r>
          </w:p>
        </w:tc>
        <w:tc>
          <w:tcPr>
            <w:tcW w:w="1049" w:type="dxa"/>
            <w:noWrap w:val="0"/>
            <w:vAlign w:val="center"/>
          </w:tcPr>
          <w:p w14:paraId="0B508F40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4F9D37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645" w:type="dxa"/>
            <w:noWrap w:val="0"/>
            <w:vAlign w:val="center"/>
          </w:tcPr>
          <w:p w14:paraId="620BA1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425" w:type="dxa"/>
            <w:noWrap w:val="0"/>
            <w:vAlign w:val="center"/>
          </w:tcPr>
          <w:p w14:paraId="21934EE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7C75730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801" w:type="dxa"/>
            <w:gridSpan w:val="2"/>
            <w:noWrap w:val="0"/>
            <w:vAlign w:val="center"/>
          </w:tcPr>
          <w:p w14:paraId="75FC4B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除了琼海白鱼在四川，西昌白鱼四川云南共有，其他都在云南，多样性高，特有性强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种间辨认较困难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。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程海白鱼</w:t>
            </w: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</w:p>
          <w:p w14:paraId="308781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鱇浪白鱼</w:t>
            </w: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等为相关国家级水产种质资源保护区主要保护对象</w:t>
            </w:r>
          </w:p>
        </w:tc>
      </w:tr>
      <w:tr w14:paraId="2A808B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2" w:type="dxa"/>
            <w:noWrap/>
            <w:vAlign w:val="center"/>
          </w:tcPr>
          <w:p w14:paraId="44EF8EC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57" w:type="dxa"/>
            <w:noWrap/>
            <w:vAlign w:val="center"/>
          </w:tcPr>
          <w:p w14:paraId="1A53D0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4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 w:bidi="ar"/>
              </w:rPr>
              <w:t>鲃亚科</w:t>
            </w:r>
          </w:p>
        </w:tc>
        <w:tc>
          <w:tcPr>
            <w:tcW w:w="2324" w:type="dxa"/>
            <w:noWrap/>
            <w:vAlign w:val="center"/>
          </w:tcPr>
          <w:p w14:paraId="546E66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Barbinae</w:t>
            </w:r>
          </w:p>
        </w:tc>
        <w:tc>
          <w:tcPr>
            <w:tcW w:w="1049" w:type="dxa"/>
            <w:noWrap w:val="0"/>
            <w:vAlign w:val="center"/>
          </w:tcPr>
          <w:p w14:paraId="6F20BD8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0878D4E6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5" w:type="dxa"/>
            <w:noWrap w:val="0"/>
            <w:vAlign w:val="center"/>
          </w:tcPr>
          <w:p w14:paraId="0554803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25" w:type="dxa"/>
            <w:noWrap w:val="0"/>
            <w:vAlign w:val="center"/>
          </w:tcPr>
          <w:p w14:paraId="0D36858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73A6708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801" w:type="dxa"/>
            <w:gridSpan w:val="2"/>
            <w:noWrap w:val="0"/>
            <w:vAlign w:val="center"/>
          </w:tcPr>
          <w:p w14:paraId="68F696B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5DE077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62" w:type="dxa"/>
            <w:noWrap/>
            <w:vAlign w:val="center"/>
          </w:tcPr>
          <w:p w14:paraId="0D3C82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757" w:type="dxa"/>
            <w:noWrap/>
            <w:vAlign w:val="center"/>
          </w:tcPr>
          <w:p w14:paraId="111DC3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 w:bidi="ar"/>
              </w:rPr>
              <w:t>半刺结鱼</w:t>
            </w:r>
          </w:p>
        </w:tc>
        <w:tc>
          <w:tcPr>
            <w:tcW w:w="2324" w:type="dxa"/>
            <w:noWrap/>
            <w:vAlign w:val="center"/>
          </w:tcPr>
          <w:p w14:paraId="6916AD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Tor hemispinus</w:t>
            </w:r>
          </w:p>
        </w:tc>
        <w:tc>
          <w:tcPr>
            <w:tcW w:w="1049" w:type="dxa"/>
            <w:noWrap/>
            <w:vAlign w:val="center"/>
          </w:tcPr>
          <w:p w14:paraId="3D82E5D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2B404B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645" w:type="dxa"/>
            <w:noWrap w:val="0"/>
            <w:vAlign w:val="center"/>
          </w:tcPr>
          <w:p w14:paraId="6A5719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425" w:type="dxa"/>
            <w:noWrap w:val="0"/>
            <w:vAlign w:val="center"/>
          </w:tcPr>
          <w:p w14:paraId="2492E4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ＤＤ</w:t>
            </w:r>
          </w:p>
        </w:tc>
        <w:tc>
          <w:tcPr>
            <w:tcW w:w="1140" w:type="dxa"/>
            <w:noWrap/>
            <w:vAlign w:val="center"/>
          </w:tcPr>
          <w:p w14:paraId="2FE775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EN</w:t>
            </w:r>
          </w:p>
        </w:tc>
        <w:tc>
          <w:tcPr>
            <w:tcW w:w="3801" w:type="dxa"/>
            <w:gridSpan w:val="2"/>
            <w:noWrap w:val="0"/>
            <w:vAlign w:val="center"/>
          </w:tcPr>
          <w:p w14:paraId="4C31E9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Style w:val="6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 w:bidi="ar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 w:bidi="ar"/>
              </w:rPr>
              <w:t>怒江中上游特有鱼类国家级水产种质资源保护区主要保护对象</w:t>
            </w:r>
          </w:p>
        </w:tc>
      </w:tr>
      <w:tr w14:paraId="6A322E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462" w:type="dxa"/>
            <w:noWrap/>
            <w:vAlign w:val="center"/>
          </w:tcPr>
          <w:p w14:paraId="5CE063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757" w:type="dxa"/>
            <w:noWrap w:val="0"/>
            <w:vAlign w:val="center"/>
          </w:tcPr>
          <w:p w14:paraId="423F63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野结鱼</w:t>
            </w:r>
          </w:p>
        </w:tc>
        <w:tc>
          <w:tcPr>
            <w:tcW w:w="2324" w:type="dxa"/>
            <w:noWrap/>
            <w:vAlign w:val="center"/>
          </w:tcPr>
          <w:p w14:paraId="1CF516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Tor tambra</w:t>
            </w:r>
          </w:p>
        </w:tc>
        <w:tc>
          <w:tcPr>
            <w:tcW w:w="1049" w:type="dxa"/>
            <w:noWrap/>
            <w:vAlign w:val="center"/>
          </w:tcPr>
          <w:p w14:paraId="69AA2FE6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5D2D82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645" w:type="dxa"/>
            <w:noWrap w:val="0"/>
            <w:vAlign w:val="center"/>
          </w:tcPr>
          <w:p w14:paraId="07DE8B7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25" w:type="dxa"/>
            <w:noWrap/>
            <w:vAlign w:val="center"/>
          </w:tcPr>
          <w:p w14:paraId="68FD4C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NT</w:t>
            </w:r>
          </w:p>
        </w:tc>
        <w:tc>
          <w:tcPr>
            <w:tcW w:w="1140" w:type="dxa"/>
            <w:noWrap/>
            <w:vAlign w:val="center"/>
          </w:tcPr>
          <w:p w14:paraId="35A683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NT</w:t>
            </w:r>
          </w:p>
        </w:tc>
        <w:tc>
          <w:tcPr>
            <w:tcW w:w="3801" w:type="dxa"/>
            <w:gridSpan w:val="2"/>
            <w:noWrap w:val="0"/>
            <w:vAlign w:val="center"/>
          </w:tcPr>
          <w:p w14:paraId="090F9B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景谷县小黑江省级水产种质资源保护区保护对象</w:t>
            </w:r>
          </w:p>
        </w:tc>
      </w:tr>
      <w:tr w14:paraId="2290A4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2" w:type="dxa"/>
            <w:noWrap w:val="0"/>
            <w:vAlign w:val="center"/>
          </w:tcPr>
          <w:p w14:paraId="2809EB40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57" w:type="dxa"/>
            <w:noWrap w:val="0"/>
            <w:vAlign w:val="center"/>
          </w:tcPr>
          <w:p w14:paraId="0C3C66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3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 w:bidi="ar"/>
              </w:rPr>
              <w:t>野鲮亚科</w:t>
            </w:r>
          </w:p>
        </w:tc>
        <w:tc>
          <w:tcPr>
            <w:tcW w:w="2324" w:type="dxa"/>
            <w:noWrap w:val="0"/>
            <w:vAlign w:val="center"/>
          </w:tcPr>
          <w:p w14:paraId="03A4ED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Labeoninae</w:t>
            </w:r>
          </w:p>
        </w:tc>
        <w:tc>
          <w:tcPr>
            <w:tcW w:w="1049" w:type="dxa"/>
            <w:noWrap w:val="0"/>
            <w:vAlign w:val="center"/>
          </w:tcPr>
          <w:p w14:paraId="209E2B8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591DCF80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5" w:type="dxa"/>
            <w:noWrap w:val="0"/>
            <w:vAlign w:val="center"/>
          </w:tcPr>
          <w:p w14:paraId="57B4959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25" w:type="dxa"/>
            <w:noWrap w:val="0"/>
            <w:vAlign w:val="center"/>
          </w:tcPr>
          <w:p w14:paraId="487F4E5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3E5DAB9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801" w:type="dxa"/>
            <w:gridSpan w:val="2"/>
            <w:noWrap w:val="0"/>
            <w:vAlign w:val="center"/>
          </w:tcPr>
          <w:p w14:paraId="36C5A83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1759F1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462" w:type="dxa"/>
            <w:noWrap w:val="0"/>
            <w:vAlign w:val="center"/>
          </w:tcPr>
          <w:p w14:paraId="74B0C0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757" w:type="dxa"/>
            <w:noWrap w:val="0"/>
            <w:vAlign w:val="center"/>
          </w:tcPr>
          <w:p w14:paraId="33BC45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暗色唇鲮</w:t>
            </w:r>
          </w:p>
        </w:tc>
        <w:tc>
          <w:tcPr>
            <w:tcW w:w="2324" w:type="dxa"/>
            <w:noWrap w:val="0"/>
            <w:vAlign w:val="center"/>
          </w:tcPr>
          <w:p w14:paraId="1C7747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Semilabeo obscures</w:t>
            </w:r>
          </w:p>
        </w:tc>
        <w:tc>
          <w:tcPr>
            <w:tcW w:w="1049" w:type="dxa"/>
            <w:noWrap w:val="0"/>
            <w:vAlign w:val="center"/>
          </w:tcPr>
          <w:p w14:paraId="48014D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350" w:type="dxa"/>
            <w:noWrap w:val="0"/>
            <w:vAlign w:val="center"/>
          </w:tcPr>
          <w:p w14:paraId="492AC0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645" w:type="dxa"/>
            <w:noWrap w:val="0"/>
            <w:vAlign w:val="center"/>
          </w:tcPr>
          <w:p w14:paraId="4581A76B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25" w:type="dxa"/>
            <w:noWrap w:val="0"/>
            <w:vAlign w:val="center"/>
          </w:tcPr>
          <w:p w14:paraId="490704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VU</w:t>
            </w:r>
          </w:p>
        </w:tc>
        <w:tc>
          <w:tcPr>
            <w:tcW w:w="1140" w:type="dxa"/>
            <w:noWrap w:val="0"/>
            <w:vAlign w:val="center"/>
          </w:tcPr>
          <w:p w14:paraId="16A07C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VU</w:t>
            </w:r>
          </w:p>
        </w:tc>
        <w:tc>
          <w:tcPr>
            <w:tcW w:w="3801" w:type="dxa"/>
            <w:gridSpan w:val="2"/>
            <w:noWrap w:val="0"/>
            <w:vAlign w:val="center"/>
          </w:tcPr>
          <w:p w14:paraId="20761A1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多个水产种质资源保护区</w:t>
            </w:r>
            <w:r>
              <w:rPr>
                <w:rStyle w:val="6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 w:bidi="ar"/>
              </w:rPr>
              <w:t>主要保护对象</w:t>
            </w:r>
          </w:p>
        </w:tc>
      </w:tr>
      <w:tr w14:paraId="3ADCAC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2" w:type="dxa"/>
            <w:noWrap w:val="0"/>
            <w:vAlign w:val="center"/>
          </w:tcPr>
          <w:p w14:paraId="4B0A61B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57" w:type="dxa"/>
            <w:noWrap w:val="0"/>
            <w:vAlign w:val="center"/>
          </w:tcPr>
          <w:p w14:paraId="061BB3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3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 w:bidi="ar"/>
              </w:rPr>
              <w:t>裂腹鱼亚科</w:t>
            </w:r>
          </w:p>
        </w:tc>
        <w:tc>
          <w:tcPr>
            <w:tcW w:w="2324" w:type="dxa"/>
            <w:noWrap w:val="0"/>
            <w:vAlign w:val="center"/>
          </w:tcPr>
          <w:p w14:paraId="1B1B53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Schizothoracinae</w:t>
            </w:r>
          </w:p>
        </w:tc>
        <w:tc>
          <w:tcPr>
            <w:tcW w:w="1049" w:type="dxa"/>
            <w:noWrap w:val="0"/>
            <w:vAlign w:val="center"/>
          </w:tcPr>
          <w:p w14:paraId="5AF76796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5C89D89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5" w:type="dxa"/>
            <w:noWrap w:val="0"/>
            <w:vAlign w:val="center"/>
          </w:tcPr>
          <w:p w14:paraId="7E2B6C7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25" w:type="dxa"/>
            <w:noWrap w:val="0"/>
            <w:vAlign w:val="center"/>
          </w:tcPr>
          <w:p w14:paraId="037AC9C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3641B0B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801" w:type="dxa"/>
            <w:gridSpan w:val="2"/>
            <w:noWrap w:val="0"/>
            <w:vAlign w:val="center"/>
          </w:tcPr>
          <w:p w14:paraId="1D3FF0A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69EAFF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2" w:type="dxa"/>
            <w:noWrap w:val="0"/>
            <w:vAlign w:val="center"/>
          </w:tcPr>
          <w:p w14:paraId="67640E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757" w:type="dxa"/>
            <w:noWrap/>
            <w:vAlign w:val="center"/>
          </w:tcPr>
          <w:p w14:paraId="502A5F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 w:bidi="ar"/>
              </w:rPr>
              <w:t>贡山裂腹鱼</w:t>
            </w:r>
          </w:p>
        </w:tc>
        <w:tc>
          <w:tcPr>
            <w:tcW w:w="2324" w:type="dxa"/>
            <w:noWrap/>
            <w:vAlign w:val="center"/>
          </w:tcPr>
          <w:p w14:paraId="362784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Schizothorax gongshanensis</w:t>
            </w:r>
          </w:p>
        </w:tc>
        <w:tc>
          <w:tcPr>
            <w:tcW w:w="1049" w:type="dxa"/>
            <w:noWrap/>
            <w:vAlign w:val="center"/>
          </w:tcPr>
          <w:p w14:paraId="19CB0D8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20D70D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645" w:type="dxa"/>
            <w:noWrap w:val="0"/>
            <w:vAlign w:val="center"/>
          </w:tcPr>
          <w:p w14:paraId="1E1173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425" w:type="dxa"/>
            <w:noWrap/>
            <w:vAlign w:val="center"/>
          </w:tcPr>
          <w:p w14:paraId="2F317F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EN</w:t>
            </w:r>
          </w:p>
        </w:tc>
        <w:tc>
          <w:tcPr>
            <w:tcW w:w="1140" w:type="dxa"/>
            <w:noWrap/>
            <w:vAlign w:val="center"/>
          </w:tcPr>
          <w:p w14:paraId="655895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EN</w:t>
            </w:r>
          </w:p>
        </w:tc>
        <w:tc>
          <w:tcPr>
            <w:tcW w:w="3801" w:type="dxa"/>
            <w:gridSpan w:val="2"/>
            <w:noWrap w:val="0"/>
            <w:vAlign w:val="center"/>
          </w:tcPr>
          <w:p w14:paraId="6C25FD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 w:bidi="ar"/>
              </w:rPr>
              <w:t>怒江中上游特有鱼类国家级水产种质资源保护区主要保护对象</w:t>
            </w:r>
          </w:p>
        </w:tc>
      </w:tr>
      <w:tr w14:paraId="4E7C5F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462" w:type="dxa"/>
            <w:noWrap w:val="0"/>
            <w:vAlign w:val="center"/>
          </w:tcPr>
          <w:p w14:paraId="0A9350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757" w:type="dxa"/>
            <w:noWrap w:val="0"/>
            <w:vAlign w:val="center"/>
          </w:tcPr>
          <w:p w14:paraId="692FC0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 w:bidi="ar"/>
              </w:rPr>
              <w:t>小裂腹鱼</w:t>
            </w:r>
          </w:p>
        </w:tc>
        <w:tc>
          <w:tcPr>
            <w:tcW w:w="2324" w:type="dxa"/>
            <w:noWrap w:val="0"/>
            <w:vAlign w:val="center"/>
          </w:tcPr>
          <w:p w14:paraId="6C1A99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21"/>
                <w:szCs w:val="21"/>
                <w:u w:val="none"/>
              </w:rPr>
            </w:pPr>
            <w:r>
              <w:rPr>
                <w:rStyle w:val="14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 w:bidi="ar"/>
              </w:rPr>
              <w:t>Schizothorax parvus</w:t>
            </w:r>
            <w:r>
              <w:rPr>
                <w:rStyle w:val="15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 w:bidi="ar"/>
              </w:rPr>
              <w:t xml:space="preserve"> </w:t>
            </w:r>
          </w:p>
        </w:tc>
        <w:tc>
          <w:tcPr>
            <w:tcW w:w="1049" w:type="dxa"/>
            <w:noWrap/>
            <w:vAlign w:val="center"/>
          </w:tcPr>
          <w:p w14:paraId="7BAD5FA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00D99B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645" w:type="dxa"/>
            <w:noWrap w:val="0"/>
            <w:vAlign w:val="center"/>
          </w:tcPr>
          <w:p w14:paraId="4EE5B4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425" w:type="dxa"/>
            <w:noWrap w:val="0"/>
            <w:vAlign w:val="center"/>
          </w:tcPr>
          <w:p w14:paraId="0DEC64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EN</w:t>
            </w:r>
          </w:p>
        </w:tc>
        <w:tc>
          <w:tcPr>
            <w:tcW w:w="1140" w:type="dxa"/>
            <w:noWrap w:val="0"/>
            <w:vAlign w:val="center"/>
          </w:tcPr>
          <w:p w14:paraId="5BE285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EN</w:t>
            </w:r>
          </w:p>
        </w:tc>
        <w:tc>
          <w:tcPr>
            <w:tcW w:w="3801" w:type="dxa"/>
            <w:gridSpan w:val="2"/>
            <w:noWrap w:val="0"/>
            <w:vAlign w:val="center"/>
          </w:tcPr>
          <w:p w14:paraId="040A63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鹤庆县漾弓江流域小裂腹鱼省级水产种质资源保护区主要保护对象</w:t>
            </w:r>
          </w:p>
        </w:tc>
      </w:tr>
      <w:tr w14:paraId="28997E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462" w:type="dxa"/>
            <w:noWrap w:val="0"/>
            <w:vAlign w:val="center"/>
          </w:tcPr>
          <w:p w14:paraId="51ED7A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757" w:type="dxa"/>
            <w:noWrap/>
            <w:vAlign w:val="center"/>
          </w:tcPr>
          <w:p w14:paraId="18F0FA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硬刺裸鲤</w:t>
            </w:r>
          </w:p>
        </w:tc>
        <w:tc>
          <w:tcPr>
            <w:tcW w:w="2324" w:type="dxa"/>
            <w:noWrap/>
            <w:vAlign w:val="center"/>
          </w:tcPr>
          <w:p w14:paraId="7C9222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5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14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 w:bidi="ar"/>
              </w:rPr>
              <w:t>Gymnocypris firmispinatus</w:t>
            </w:r>
          </w:p>
        </w:tc>
        <w:tc>
          <w:tcPr>
            <w:tcW w:w="1049" w:type="dxa"/>
            <w:noWrap/>
            <w:vAlign w:val="center"/>
          </w:tcPr>
          <w:p w14:paraId="7DCC4A7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2787A6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645" w:type="dxa"/>
            <w:noWrap w:val="0"/>
            <w:vAlign w:val="center"/>
          </w:tcPr>
          <w:p w14:paraId="1EFE7A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425" w:type="dxa"/>
            <w:noWrap w:val="0"/>
            <w:vAlign w:val="center"/>
          </w:tcPr>
          <w:p w14:paraId="21181E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VU</w:t>
            </w:r>
          </w:p>
        </w:tc>
        <w:tc>
          <w:tcPr>
            <w:tcW w:w="1140" w:type="dxa"/>
            <w:noWrap/>
            <w:vAlign w:val="center"/>
          </w:tcPr>
          <w:p w14:paraId="6A396C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NT</w:t>
            </w:r>
          </w:p>
        </w:tc>
        <w:tc>
          <w:tcPr>
            <w:tcW w:w="3801" w:type="dxa"/>
            <w:gridSpan w:val="2"/>
            <w:noWrap w:val="0"/>
            <w:vAlign w:val="center"/>
          </w:tcPr>
          <w:p w14:paraId="36D954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 w:bidi="ar"/>
              </w:rPr>
              <w:t>黎明河硬刺裸鲤鱼省级水产种质资源保护区主要保护对象</w:t>
            </w:r>
          </w:p>
        </w:tc>
      </w:tr>
      <w:tr w14:paraId="2F84A4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62" w:type="dxa"/>
            <w:noWrap w:val="0"/>
            <w:vAlign w:val="center"/>
          </w:tcPr>
          <w:p w14:paraId="05EB63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757" w:type="dxa"/>
            <w:noWrap w:val="0"/>
            <w:vAlign w:val="center"/>
          </w:tcPr>
          <w:p w14:paraId="463F70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 w:bidi="ar"/>
              </w:rPr>
              <w:t>全裸裸重唇鱼</w:t>
            </w:r>
          </w:p>
        </w:tc>
        <w:tc>
          <w:tcPr>
            <w:tcW w:w="2324" w:type="dxa"/>
            <w:noWrap w:val="0"/>
            <w:vAlign w:val="center"/>
          </w:tcPr>
          <w:p w14:paraId="598F8D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Gymnodiptychus integrigymnatus</w:t>
            </w:r>
          </w:p>
        </w:tc>
        <w:tc>
          <w:tcPr>
            <w:tcW w:w="1049" w:type="dxa"/>
            <w:noWrap/>
            <w:vAlign w:val="center"/>
          </w:tcPr>
          <w:p w14:paraId="59B24F7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noWrap/>
            <w:vAlign w:val="center"/>
          </w:tcPr>
          <w:p w14:paraId="4926370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5" w:type="dxa"/>
            <w:noWrap w:val="0"/>
            <w:vAlign w:val="center"/>
          </w:tcPr>
          <w:p w14:paraId="24B08D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425" w:type="dxa"/>
            <w:noWrap w:val="0"/>
            <w:vAlign w:val="center"/>
          </w:tcPr>
          <w:p w14:paraId="1D7C68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VU </w:t>
            </w:r>
          </w:p>
        </w:tc>
        <w:tc>
          <w:tcPr>
            <w:tcW w:w="1140" w:type="dxa"/>
            <w:noWrap w:val="0"/>
            <w:vAlign w:val="center"/>
          </w:tcPr>
          <w:p w14:paraId="71FC0B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VU</w:t>
            </w:r>
          </w:p>
        </w:tc>
        <w:tc>
          <w:tcPr>
            <w:tcW w:w="3801" w:type="dxa"/>
            <w:gridSpan w:val="2"/>
            <w:noWrap w:val="0"/>
            <w:vAlign w:val="center"/>
          </w:tcPr>
          <w:p w14:paraId="0666615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6C7330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62" w:type="dxa"/>
            <w:noWrap w:val="0"/>
            <w:vAlign w:val="center"/>
          </w:tcPr>
          <w:p w14:paraId="0E30F5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757" w:type="dxa"/>
            <w:noWrap w:val="0"/>
            <w:vAlign w:val="center"/>
          </w:tcPr>
          <w:p w14:paraId="3667DD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 w:bidi="ar"/>
              </w:rPr>
              <w:t>中甸叶须鱼</w:t>
            </w:r>
          </w:p>
        </w:tc>
        <w:tc>
          <w:tcPr>
            <w:tcW w:w="2324" w:type="dxa"/>
            <w:noWrap w:val="0"/>
            <w:vAlign w:val="center"/>
          </w:tcPr>
          <w:p w14:paraId="5BB044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Ptychobarbus hungtienensis </w:t>
            </w:r>
          </w:p>
        </w:tc>
        <w:tc>
          <w:tcPr>
            <w:tcW w:w="1049" w:type="dxa"/>
            <w:noWrap/>
            <w:vAlign w:val="center"/>
          </w:tcPr>
          <w:p w14:paraId="7AB8564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noWrap/>
            <w:vAlign w:val="center"/>
          </w:tcPr>
          <w:p w14:paraId="0C1F6DE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5" w:type="dxa"/>
            <w:noWrap w:val="0"/>
            <w:vAlign w:val="center"/>
          </w:tcPr>
          <w:p w14:paraId="14963C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425" w:type="dxa"/>
            <w:noWrap w:val="0"/>
            <w:vAlign w:val="center"/>
          </w:tcPr>
          <w:p w14:paraId="359833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EN</w:t>
            </w:r>
          </w:p>
        </w:tc>
        <w:tc>
          <w:tcPr>
            <w:tcW w:w="1140" w:type="dxa"/>
            <w:noWrap w:val="0"/>
            <w:vAlign w:val="center"/>
          </w:tcPr>
          <w:p w14:paraId="4A3396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EN</w:t>
            </w:r>
          </w:p>
        </w:tc>
        <w:tc>
          <w:tcPr>
            <w:tcW w:w="3801" w:type="dxa"/>
            <w:gridSpan w:val="2"/>
            <w:noWrap w:val="0"/>
            <w:vAlign w:val="center"/>
          </w:tcPr>
          <w:p w14:paraId="7688872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0BB92A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2" w:type="dxa"/>
            <w:noWrap w:val="0"/>
            <w:vAlign w:val="center"/>
          </w:tcPr>
          <w:p w14:paraId="453B6F4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1757" w:type="dxa"/>
            <w:noWrap w:val="0"/>
            <w:vAlign w:val="center"/>
          </w:tcPr>
          <w:p w14:paraId="124D0B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鲇形目</w:t>
            </w:r>
          </w:p>
        </w:tc>
        <w:tc>
          <w:tcPr>
            <w:tcW w:w="2324" w:type="dxa"/>
            <w:noWrap/>
            <w:vAlign w:val="bottom"/>
          </w:tcPr>
          <w:p w14:paraId="09EC2C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SILURIFORMES</w:t>
            </w:r>
          </w:p>
        </w:tc>
        <w:tc>
          <w:tcPr>
            <w:tcW w:w="1049" w:type="dxa"/>
            <w:noWrap w:val="0"/>
            <w:vAlign w:val="center"/>
          </w:tcPr>
          <w:p w14:paraId="593B6FB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02A81F6E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5" w:type="dxa"/>
            <w:noWrap w:val="0"/>
            <w:vAlign w:val="center"/>
          </w:tcPr>
          <w:p w14:paraId="59EAFC3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25" w:type="dxa"/>
            <w:noWrap w:val="0"/>
            <w:vAlign w:val="center"/>
          </w:tcPr>
          <w:p w14:paraId="63C1720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noWrap/>
            <w:vAlign w:val="center"/>
          </w:tcPr>
          <w:p w14:paraId="49232E9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801" w:type="dxa"/>
            <w:gridSpan w:val="2"/>
            <w:noWrap w:val="0"/>
            <w:vAlign w:val="center"/>
          </w:tcPr>
          <w:p w14:paraId="4756514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35E3DE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2" w:type="dxa"/>
            <w:noWrap w:val="0"/>
            <w:vAlign w:val="center"/>
          </w:tcPr>
          <w:p w14:paraId="2E8F58F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1757" w:type="dxa"/>
            <w:noWrap w:val="0"/>
            <w:vAlign w:val="center"/>
          </w:tcPr>
          <w:p w14:paraId="0DA44B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3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 w:bidi="ar"/>
              </w:rPr>
              <w:t>鲿</w:t>
            </w:r>
            <w:r>
              <w:rPr>
                <w:rStyle w:val="16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 w:bidi="ar"/>
              </w:rPr>
              <w:t> </w:t>
            </w:r>
            <w:r>
              <w:rPr>
                <w:rStyle w:val="13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 w:bidi="ar"/>
              </w:rPr>
              <w:t>科</w:t>
            </w:r>
          </w:p>
        </w:tc>
        <w:tc>
          <w:tcPr>
            <w:tcW w:w="2324" w:type="dxa"/>
            <w:noWrap w:val="0"/>
            <w:vAlign w:val="center"/>
          </w:tcPr>
          <w:p w14:paraId="6E6F0F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Bagridae</w:t>
            </w:r>
          </w:p>
        </w:tc>
        <w:tc>
          <w:tcPr>
            <w:tcW w:w="1049" w:type="dxa"/>
            <w:noWrap/>
            <w:vAlign w:val="center"/>
          </w:tcPr>
          <w:p w14:paraId="3204BC7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noWrap/>
            <w:vAlign w:val="center"/>
          </w:tcPr>
          <w:p w14:paraId="638BDC6B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5" w:type="dxa"/>
            <w:noWrap w:val="0"/>
            <w:vAlign w:val="center"/>
          </w:tcPr>
          <w:p w14:paraId="2F6B72F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25" w:type="dxa"/>
            <w:noWrap w:val="0"/>
            <w:vAlign w:val="center"/>
          </w:tcPr>
          <w:p w14:paraId="6E22B86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noWrap/>
            <w:vAlign w:val="center"/>
          </w:tcPr>
          <w:p w14:paraId="1C09F63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801" w:type="dxa"/>
            <w:gridSpan w:val="2"/>
            <w:noWrap w:val="0"/>
            <w:vAlign w:val="center"/>
          </w:tcPr>
          <w:p w14:paraId="4F1DED6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502161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2" w:type="dxa"/>
            <w:noWrap w:val="0"/>
            <w:vAlign w:val="center"/>
          </w:tcPr>
          <w:p w14:paraId="37B599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757" w:type="dxa"/>
            <w:noWrap w:val="0"/>
            <w:vAlign w:val="center"/>
          </w:tcPr>
          <w:p w14:paraId="7DFA71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 w:bidi="ar"/>
              </w:rPr>
              <w:t>中臀拟鲿</w:t>
            </w:r>
          </w:p>
        </w:tc>
        <w:tc>
          <w:tcPr>
            <w:tcW w:w="2324" w:type="dxa"/>
            <w:noWrap w:val="0"/>
            <w:vAlign w:val="center"/>
          </w:tcPr>
          <w:p w14:paraId="35E866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Pseudobagrus medianalis </w:t>
            </w:r>
          </w:p>
        </w:tc>
        <w:tc>
          <w:tcPr>
            <w:tcW w:w="1049" w:type="dxa"/>
            <w:noWrap/>
            <w:vAlign w:val="center"/>
          </w:tcPr>
          <w:p w14:paraId="1FD3BFE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noWrap/>
            <w:vAlign w:val="center"/>
          </w:tcPr>
          <w:p w14:paraId="6A3985A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5" w:type="dxa"/>
            <w:noWrap w:val="0"/>
            <w:vAlign w:val="center"/>
          </w:tcPr>
          <w:p w14:paraId="30F944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425" w:type="dxa"/>
            <w:noWrap w:val="0"/>
            <w:vAlign w:val="center"/>
          </w:tcPr>
          <w:p w14:paraId="247EC9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CR</w:t>
            </w:r>
          </w:p>
        </w:tc>
        <w:tc>
          <w:tcPr>
            <w:tcW w:w="1140" w:type="dxa"/>
            <w:noWrap w:val="0"/>
            <w:vAlign w:val="center"/>
          </w:tcPr>
          <w:p w14:paraId="3557C2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CR</w:t>
            </w:r>
          </w:p>
        </w:tc>
        <w:tc>
          <w:tcPr>
            <w:tcW w:w="3801" w:type="dxa"/>
            <w:gridSpan w:val="2"/>
            <w:noWrap w:val="0"/>
            <w:vAlign w:val="center"/>
          </w:tcPr>
          <w:p w14:paraId="34F3E2D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7E2625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2" w:type="dxa"/>
            <w:noWrap w:val="0"/>
            <w:vAlign w:val="center"/>
          </w:tcPr>
          <w:p w14:paraId="7CA5A7F6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1757" w:type="dxa"/>
            <w:noWrap/>
            <w:vAlign w:val="center"/>
          </w:tcPr>
          <w:p w14:paraId="7E6B94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3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 w:bidi="ar"/>
              </w:rPr>
              <w:t>艾丽鲇科</w:t>
            </w:r>
          </w:p>
        </w:tc>
        <w:tc>
          <w:tcPr>
            <w:tcW w:w="2324" w:type="dxa"/>
            <w:noWrap/>
            <w:vAlign w:val="center"/>
          </w:tcPr>
          <w:p w14:paraId="60FD3E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Ailiidae</w:t>
            </w:r>
          </w:p>
        </w:tc>
        <w:tc>
          <w:tcPr>
            <w:tcW w:w="1049" w:type="dxa"/>
            <w:noWrap/>
            <w:vAlign w:val="center"/>
          </w:tcPr>
          <w:p w14:paraId="1E2AD36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237FB46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5" w:type="dxa"/>
            <w:noWrap w:val="0"/>
            <w:vAlign w:val="center"/>
          </w:tcPr>
          <w:p w14:paraId="1077A676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25" w:type="dxa"/>
            <w:noWrap w:val="0"/>
            <w:vAlign w:val="center"/>
          </w:tcPr>
          <w:p w14:paraId="177E9C3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noWrap/>
            <w:vAlign w:val="center"/>
          </w:tcPr>
          <w:p w14:paraId="232D697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801" w:type="dxa"/>
            <w:gridSpan w:val="2"/>
            <w:noWrap w:val="0"/>
            <w:vAlign w:val="center"/>
          </w:tcPr>
          <w:p w14:paraId="3D3064B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050F76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462" w:type="dxa"/>
            <w:noWrap w:val="0"/>
            <w:vAlign w:val="center"/>
          </w:tcPr>
          <w:p w14:paraId="274D12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757" w:type="dxa"/>
            <w:noWrap/>
            <w:vAlign w:val="center"/>
          </w:tcPr>
          <w:p w14:paraId="74C92C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 w:bidi="ar"/>
              </w:rPr>
              <w:t>鲱鲇属所有种</w:t>
            </w:r>
          </w:p>
        </w:tc>
        <w:tc>
          <w:tcPr>
            <w:tcW w:w="2324" w:type="dxa"/>
            <w:noWrap/>
            <w:vAlign w:val="center"/>
          </w:tcPr>
          <w:p w14:paraId="20DBCA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21"/>
                <w:szCs w:val="21"/>
                <w:u w:val="none"/>
              </w:rPr>
            </w:pPr>
            <w:r>
              <w:rPr>
                <w:rStyle w:val="14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 w:bidi="ar"/>
              </w:rPr>
              <w:t>Clupisoma</w:t>
            </w:r>
            <w:r>
              <w:rPr>
                <w:rStyle w:val="7"/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15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 w:bidi="ar"/>
              </w:rPr>
              <w:t>spp.</w:t>
            </w:r>
          </w:p>
        </w:tc>
        <w:tc>
          <w:tcPr>
            <w:tcW w:w="1049" w:type="dxa"/>
            <w:noWrap/>
            <w:vAlign w:val="center"/>
          </w:tcPr>
          <w:p w14:paraId="364DBFF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634871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645" w:type="dxa"/>
            <w:noWrap w:val="0"/>
            <w:vAlign w:val="center"/>
          </w:tcPr>
          <w:p w14:paraId="1D35FE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425" w:type="dxa"/>
            <w:noWrap/>
            <w:vAlign w:val="center"/>
          </w:tcPr>
          <w:p w14:paraId="6954196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noWrap/>
            <w:vAlign w:val="center"/>
          </w:tcPr>
          <w:p w14:paraId="6DFFBC4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801" w:type="dxa"/>
            <w:gridSpan w:val="2"/>
            <w:noWrap w:val="0"/>
            <w:vAlign w:val="center"/>
          </w:tcPr>
          <w:p w14:paraId="510188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中华鲱鲇、长臀鲱鲇在中国仅分布于云南，云南鲱鲇为特有种，具有重要水产种质资源价值；</w:t>
            </w:r>
            <w:r>
              <w:rPr>
                <w:rStyle w:val="6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 w:bidi="ar"/>
              </w:rPr>
              <w:t>澜沧江短须鱼芒、中华刀鲶、叉尾鲶国家级水产种质资源保护区主要保护对象</w:t>
            </w:r>
          </w:p>
        </w:tc>
      </w:tr>
      <w:tr w14:paraId="250F77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2" w:type="dxa"/>
            <w:noWrap w:val="0"/>
            <w:vAlign w:val="center"/>
          </w:tcPr>
          <w:p w14:paraId="32BF809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1757" w:type="dxa"/>
            <w:noWrap w:val="0"/>
            <w:vAlign w:val="center"/>
          </w:tcPr>
          <w:p w14:paraId="19F33F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3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 w:bidi="ar"/>
              </w:rPr>
              <w:t>粒鲇科</w:t>
            </w:r>
          </w:p>
        </w:tc>
        <w:tc>
          <w:tcPr>
            <w:tcW w:w="2324" w:type="dxa"/>
            <w:noWrap/>
            <w:vAlign w:val="center"/>
          </w:tcPr>
          <w:p w14:paraId="0C3B8C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Akysidae</w:t>
            </w:r>
          </w:p>
        </w:tc>
        <w:tc>
          <w:tcPr>
            <w:tcW w:w="1049" w:type="dxa"/>
            <w:noWrap/>
            <w:vAlign w:val="center"/>
          </w:tcPr>
          <w:p w14:paraId="63D076D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7A1DBAA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5" w:type="dxa"/>
            <w:noWrap w:val="0"/>
            <w:vAlign w:val="center"/>
          </w:tcPr>
          <w:p w14:paraId="57ABC91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25" w:type="dxa"/>
            <w:noWrap/>
            <w:vAlign w:val="center"/>
          </w:tcPr>
          <w:p w14:paraId="70F54FD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noWrap/>
            <w:vAlign w:val="center"/>
          </w:tcPr>
          <w:p w14:paraId="6A1D0240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801" w:type="dxa"/>
            <w:gridSpan w:val="2"/>
            <w:noWrap w:val="0"/>
            <w:vAlign w:val="center"/>
          </w:tcPr>
          <w:p w14:paraId="0534B6D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7687F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2" w:type="dxa"/>
            <w:noWrap w:val="0"/>
            <w:vAlign w:val="center"/>
          </w:tcPr>
          <w:p w14:paraId="517648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757" w:type="dxa"/>
            <w:noWrap w:val="0"/>
            <w:vAlign w:val="center"/>
          </w:tcPr>
          <w:p w14:paraId="437DEC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 w:bidi="ar"/>
              </w:rPr>
              <w:t>短须粒鲇</w:t>
            </w:r>
          </w:p>
        </w:tc>
        <w:tc>
          <w:tcPr>
            <w:tcW w:w="2324" w:type="dxa"/>
            <w:noWrap w:val="0"/>
            <w:vAlign w:val="center"/>
          </w:tcPr>
          <w:p w14:paraId="75C3A0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21"/>
                <w:szCs w:val="21"/>
                <w:u w:val="none"/>
              </w:rPr>
            </w:pPr>
            <w:r>
              <w:rPr>
                <w:rStyle w:val="14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 w:bidi="ar"/>
              </w:rPr>
              <w:t>Akysis brachybarbatus</w:t>
            </w:r>
            <w:r>
              <w:rPr>
                <w:rStyle w:val="15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 w:bidi="ar"/>
              </w:rPr>
              <w:t xml:space="preserve"> </w:t>
            </w:r>
          </w:p>
        </w:tc>
        <w:tc>
          <w:tcPr>
            <w:tcW w:w="1049" w:type="dxa"/>
            <w:noWrap/>
            <w:vAlign w:val="center"/>
          </w:tcPr>
          <w:p w14:paraId="26AA931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noWrap/>
            <w:vAlign w:val="center"/>
          </w:tcPr>
          <w:p w14:paraId="5575A8D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5" w:type="dxa"/>
            <w:noWrap w:val="0"/>
            <w:vAlign w:val="center"/>
          </w:tcPr>
          <w:p w14:paraId="69AC7E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425" w:type="dxa"/>
            <w:noWrap/>
            <w:vAlign w:val="center"/>
          </w:tcPr>
          <w:p w14:paraId="2B9530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EN</w:t>
            </w:r>
          </w:p>
        </w:tc>
        <w:tc>
          <w:tcPr>
            <w:tcW w:w="1140" w:type="dxa"/>
            <w:noWrap w:val="0"/>
            <w:vAlign w:val="center"/>
          </w:tcPr>
          <w:p w14:paraId="0BC045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EN</w:t>
            </w:r>
          </w:p>
        </w:tc>
        <w:tc>
          <w:tcPr>
            <w:tcW w:w="3801" w:type="dxa"/>
            <w:gridSpan w:val="2"/>
            <w:noWrap w:val="0"/>
            <w:vAlign w:val="center"/>
          </w:tcPr>
          <w:p w14:paraId="3E04BAA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443B17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2" w:type="dxa"/>
            <w:noWrap w:val="0"/>
            <w:vAlign w:val="center"/>
          </w:tcPr>
          <w:p w14:paraId="213A431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1757" w:type="dxa"/>
            <w:noWrap w:val="0"/>
            <w:vAlign w:val="center"/>
          </w:tcPr>
          <w:p w14:paraId="092F1B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Style w:val="13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 w:bidi="ar"/>
              </w:rPr>
              <w:t>鮡科</w:t>
            </w:r>
          </w:p>
        </w:tc>
        <w:tc>
          <w:tcPr>
            <w:tcW w:w="2324" w:type="dxa"/>
            <w:noWrap w:val="0"/>
            <w:vAlign w:val="center"/>
          </w:tcPr>
          <w:p w14:paraId="565BEB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Sisoridae</w:t>
            </w:r>
          </w:p>
        </w:tc>
        <w:tc>
          <w:tcPr>
            <w:tcW w:w="1049" w:type="dxa"/>
            <w:noWrap/>
            <w:vAlign w:val="center"/>
          </w:tcPr>
          <w:p w14:paraId="65FA52C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noWrap/>
            <w:vAlign w:val="center"/>
          </w:tcPr>
          <w:p w14:paraId="23209FD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5" w:type="dxa"/>
            <w:noWrap/>
            <w:vAlign w:val="center"/>
          </w:tcPr>
          <w:p w14:paraId="033EE7A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25" w:type="dxa"/>
            <w:noWrap/>
            <w:vAlign w:val="center"/>
          </w:tcPr>
          <w:p w14:paraId="6848B62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noWrap/>
            <w:vAlign w:val="center"/>
          </w:tcPr>
          <w:p w14:paraId="07B9859B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801" w:type="dxa"/>
            <w:gridSpan w:val="2"/>
            <w:noWrap w:val="0"/>
            <w:vAlign w:val="center"/>
          </w:tcPr>
          <w:p w14:paraId="0F39AB3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435925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462" w:type="dxa"/>
            <w:noWrap w:val="0"/>
            <w:vAlign w:val="center"/>
          </w:tcPr>
          <w:p w14:paraId="0C8C13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757" w:type="dxa"/>
            <w:noWrap w:val="0"/>
            <w:vAlign w:val="center"/>
          </w:tcPr>
          <w:p w14:paraId="686C43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长尾鮡</w:t>
            </w:r>
          </w:p>
        </w:tc>
        <w:tc>
          <w:tcPr>
            <w:tcW w:w="2324" w:type="dxa"/>
            <w:noWrap w:val="0"/>
            <w:vAlign w:val="center"/>
          </w:tcPr>
          <w:p w14:paraId="60AE66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Pareuchiloglanis longicauda</w:t>
            </w:r>
          </w:p>
        </w:tc>
        <w:tc>
          <w:tcPr>
            <w:tcW w:w="1049" w:type="dxa"/>
            <w:noWrap/>
            <w:vAlign w:val="center"/>
          </w:tcPr>
          <w:p w14:paraId="58BA5AA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strike/>
                <w:color w:val="auto"/>
                <w:sz w:val="21"/>
                <w:szCs w:val="21"/>
              </w:rPr>
            </w:pPr>
          </w:p>
        </w:tc>
        <w:tc>
          <w:tcPr>
            <w:tcW w:w="1350" w:type="dxa"/>
            <w:noWrap/>
            <w:vAlign w:val="center"/>
          </w:tcPr>
          <w:p w14:paraId="73FECB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645" w:type="dxa"/>
            <w:noWrap w:val="0"/>
            <w:vAlign w:val="center"/>
          </w:tcPr>
          <w:p w14:paraId="1A0A43E6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strike/>
                <w:color w:val="auto"/>
                <w:sz w:val="21"/>
                <w:szCs w:val="21"/>
              </w:rPr>
            </w:pPr>
          </w:p>
        </w:tc>
        <w:tc>
          <w:tcPr>
            <w:tcW w:w="1425" w:type="dxa"/>
            <w:noWrap/>
            <w:vAlign w:val="center"/>
          </w:tcPr>
          <w:p w14:paraId="75AFD9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EN</w:t>
            </w:r>
          </w:p>
        </w:tc>
        <w:tc>
          <w:tcPr>
            <w:tcW w:w="1140" w:type="dxa"/>
            <w:noWrap w:val="0"/>
            <w:vAlign w:val="center"/>
          </w:tcPr>
          <w:p w14:paraId="097B31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EN</w:t>
            </w:r>
          </w:p>
        </w:tc>
        <w:tc>
          <w:tcPr>
            <w:tcW w:w="2370" w:type="dxa"/>
            <w:noWrap w:val="0"/>
            <w:vAlign w:val="center"/>
          </w:tcPr>
          <w:p w14:paraId="44C0A6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官寨河特有鱼类国家级水产种质资源保护区主要保护对象</w:t>
            </w:r>
          </w:p>
        </w:tc>
        <w:tc>
          <w:tcPr>
            <w:tcW w:w="1431" w:type="dxa"/>
            <w:vMerge w:val="restart"/>
            <w:noWrap w:val="0"/>
            <w:vAlign w:val="center"/>
          </w:tcPr>
          <w:p w14:paraId="35E2DC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虽有一定资源量，多数为近危、易危，但由于生活多低温、贫养环境，生长慢，繁殖量低，非法采捕猖獗，种群下降趋势明显，恢复缓慢，应纳入保护，规范开发利用。</w:t>
            </w:r>
          </w:p>
        </w:tc>
      </w:tr>
      <w:tr w14:paraId="2AE1B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2" w:type="dxa"/>
            <w:noWrap w:val="0"/>
            <w:vAlign w:val="center"/>
          </w:tcPr>
          <w:p w14:paraId="34CA0E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757" w:type="dxa"/>
            <w:noWrap w:val="0"/>
            <w:vAlign w:val="center"/>
          </w:tcPr>
          <w:p w14:paraId="48C8E4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无斑异齿</w:t>
            </w:r>
            <w:r>
              <w:rPr>
                <w:rStyle w:val="6"/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 w:bidi="ar"/>
              </w:rPr>
              <w:t>鰋</w:t>
            </w:r>
          </w:p>
        </w:tc>
        <w:tc>
          <w:tcPr>
            <w:tcW w:w="2324" w:type="dxa"/>
            <w:noWrap/>
            <w:vAlign w:val="center"/>
          </w:tcPr>
          <w:p w14:paraId="367809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Oreoglanis immaculatus</w:t>
            </w:r>
          </w:p>
        </w:tc>
        <w:tc>
          <w:tcPr>
            <w:tcW w:w="1049" w:type="dxa"/>
            <w:noWrap/>
            <w:vAlign w:val="center"/>
          </w:tcPr>
          <w:p w14:paraId="0ADDEA16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5DDCA5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645" w:type="dxa"/>
            <w:noWrap w:val="0"/>
            <w:vAlign w:val="center"/>
          </w:tcPr>
          <w:p w14:paraId="064CA0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425" w:type="dxa"/>
            <w:noWrap/>
            <w:vAlign w:val="center"/>
          </w:tcPr>
          <w:p w14:paraId="21F207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NT</w:t>
            </w:r>
          </w:p>
        </w:tc>
        <w:tc>
          <w:tcPr>
            <w:tcW w:w="1140" w:type="dxa"/>
            <w:noWrap/>
            <w:vAlign w:val="center"/>
          </w:tcPr>
          <w:p w14:paraId="7E62C0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NT</w:t>
            </w:r>
          </w:p>
        </w:tc>
        <w:tc>
          <w:tcPr>
            <w:tcW w:w="2370" w:type="dxa"/>
            <w:noWrap w:val="0"/>
            <w:vAlign w:val="center"/>
          </w:tcPr>
          <w:p w14:paraId="34A8F8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沧源南滚河特有鱼类省级水产种质资源保护区主要保护对象</w:t>
            </w:r>
          </w:p>
        </w:tc>
        <w:tc>
          <w:tcPr>
            <w:tcW w:w="1431" w:type="dxa"/>
            <w:vMerge w:val="continue"/>
            <w:noWrap w:val="0"/>
            <w:vAlign w:val="center"/>
          </w:tcPr>
          <w:p w14:paraId="7BFBAB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7A630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62" w:type="dxa"/>
            <w:noWrap w:val="0"/>
            <w:vAlign w:val="center"/>
          </w:tcPr>
          <w:p w14:paraId="5B282A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757" w:type="dxa"/>
            <w:noWrap w:val="0"/>
            <w:vAlign w:val="center"/>
          </w:tcPr>
          <w:p w14:paraId="160A48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似黄斑褶鮡</w:t>
            </w:r>
          </w:p>
        </w:tc>
        <w:tc>
          <w:tcPr>
            <w:tcW w:w="2324" w:type="dxa"/>
            <w:noWrap/>
            <w:vAlign w:val="center"/>
          </w:tcPr>
          <w:p w14:paraId="558A93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Pseudecheneis sulcatoides</w:t>
            </w:r>
          </w:p>
        </w:tc>
        <w:tc>
          <w:tcPr>
            <w:tcW w:w="1049" w:type="dxa"/>
            <w:noWrap/>
            <w:vAlign w:val="center"/>
          </w:tcPr>
          <w:p w14:paraId="274D9FB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148859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645" w:type="dxa"/>
            <w:noWrap w:val="0"/>
            <w:vAlign w:val="center"/>
          </w:tcPr>
          <w:p w14:paraId="75D2E3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425" w:type="dxa"/>
            <w:noWrap/>
            <w:vAlign w:val="center"/>
          </w:tcPr>
          <w:p w14:paraId="03278D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NT</w:t>
            </w:r>
          </w:p>
        </w:tc>
        <w:tc>
          <w:tcPr>
            <w:tcW w:w="1140" w:type="dxa"/>
            <w:noWrap/>
            <w:vAlign w:val="center"/>
          </w:tcPr>
          <w:p w14:paraId="250672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NT</w:t>
            </w:r>
          </w:p>
        </w:tc>
        <w:tc>
          <w:tcPr>
            <w:tcW w:w="2370" w:type="dxa"/>
            <w:noWrap w:val="0"/>
            <w:vAlign w:val="center"/>
          </w:tcPr>
          <w:p w14:paraId="77BB8C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槟榔江黄斑褶</w:t>
            </w:r>
            <w:r>
              <w:rPr>
                <w:rStyle w:val="17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鮡</w:t>
            </w:r>
            <w:r>
              <w:rPr>
                <w:rStyle w:val="18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拟鱼晏国家级水产种质资源保护区主要保护对象</w:t>
            </w:r>
          </w:p>
        </w:tc>
        <w:tc>
          <w:tcPr>
            <w:tcW w:w="1431" w:type="dxa"/>
            <w:vMerge w:val="continue"/>
            <w:noWrap w:val="0"/>
            <w:vAlign w:val="center"/>
          </w:tcPr>
          <w:p w14:paraId="01A0DC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A0A6D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462" w:type="dxa"/>
            <w:noWrap w:val="0"/>
            <w:vAlign w:val="center"/>
          </w:tcPr>
          <w:p w14:paraId="5365FA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757" w:type="dxa"/>
            <w:noWrap w:val="0"/>
            <w:vAlign w:val="center"/>
          </w:tcPr>
          <w:p w14:paraId="598456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拟鰋 </w:t>
            </w:r>
          </w:p>
        </w:tc>
        <w:tc>
          <w:tcPr>
            <w:tcW w:w="2324" w:type="dxa"/>
            <w:noWrap/>
            <w:vAlign w:val="center"/>
          </w:tcPr>
          <w:p w14:paraId="222FFC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Pseudexostoma yunnanense</w:t>
            </w:r>
          </w:p>
        </w:tc>
        <w:tc>
          <w:tcPr>
            <w:tcW w:w="1049" w:type="dxa"/>
            <w:noWrap/>
            <w:vAlign w:val="center"/>
          </w:tcPr>
          <w:p w14:paraId="703DE22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67C2A2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645" w:type="dxa"/>
            <w:noWrap w:val="0"/>
            <w:vAlign w:val="center"/>
          </w:tcPr>
          <w:p w14:paraId="0C801E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425" w:type="dxa"/>
            <w:noWrap/>
            <w:vAlign w:val="center"/>
          </w:tcPr>
          <w:p w14:paraId="2A74342B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VU</w:t>
            </w:r>
          </w:p>
        </w:tc>
        <w:tc>
          <w:tcPr>
            <w:tcW w:w="1140" w:type="dxa"/>
            <w:noWrap/>
            <w:vAlign w:val="center"/>
          </w:tcPr>
          <w:p w14:paraId="0CD69C5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VU</w:t>
            </w:r>
          </w:p>
        </w:tc>
        <w:tc>
          <w:tcPr>
            <w:tcW w:w="2370" w:type="dxa"/>
            <w:noWrap w:val="0"/>
            <w:vAlign w:val="center"/>
          </w:tcPr>
          <w:p w14:paraId="7D0BD6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槟榔江黄斑褶</w:t>
            </w:r>
            <w:r>
              <w:rPr>
                <w:rStyle w:val="17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鮡</w:t>
            </w:r>
            <w:r>
              <w:rPr>
                <w:rStyle w:val="18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拟鱼晏国家级水产种质资源保护区主要保护对象</w:t>
            </w:r>
          </w:p>
        </w:tc>
        <w:tc>
          <w:tcPr>
            <w:tcW w:w="1431" w:type="dxa"/>
            <w:vMerge w:val="continue"/>
            <w:noWrap w:val="0"/>
            <w:vAlign w:val="center"/>
          </w:tcPr>
          <w:p w14:paraId="44F5FC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7F64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2" w:type="dxa"/>
            <w:noWrap w:val="0"/>
            <w:vAlign w:val="center"/>
          </w:tcPr>
          <w:p w14:paraId="2BB1AAB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57" w:type="dxa"/>
            <w:noWrap/>
            <w:vAlign w:val="center"/>
          </w:tcPr>
          <w:p w14:paraId="58EF4E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软体动物门</w:t>
            </w:r>
          </w:p>
        </w:tc>
        <w:tc>
          <w:tcPr>
            <w:tcW w:w="2324" w:type="dxa"/>
            <w:noWrap/>
            <w:vAlign w:val="center"/>
          </w:tcPr>
          <w:p w14:paraId="3B3CEE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21"/>
                <w:szCs w:val="21"/>
                <w:u w:val="none"/>
              </w:rPr>
            </w:pPr>
            <w:r>
              <w:rPr>
                <w:rStyle w:val="14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16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 w:bidi="ar"/>
              </w:rPr>
              <w:t>MOLLUSCA</w:t>
            </w:r>
          </w:p>
        </w:tc>
        <w:tc>
          <w:tcPr>
            <w:tcW w:w="1049" w:type="dxa"/>
            <w:noWrap/>
            <w:vAlign w:val="center"/>
          </w:tcPr>
          <w:p w14:paraId="5B971BD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noWrap/>
            <w:vAlign w:val="center"/>
          </w:tcPr>
          <w:p w14:paraId="2B380E4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5" w:type="dxa"/>
            <w:noWrap/>
            <w:vAlign w:val="center"/>
          </w:tcPr>
          <w:p w14:paraId="7ACA2D9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25" w:type="dxa"/>
            <w:noWrap/>
            <w:vAlign w:val="center"/>
          </w:tcPr>
          <w:p w14:paraId="6BE4FB0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noWrap/>
            <w:vAlign w:val="center"/>
          </w:tcPr>
          <w:p w14:paraId="3C026F3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801" w:type="dxa"/>
            <w:gridSpan w:val="2"/>
            <w:noWrap w:val="0"/>
            <w:vAlign w:val="center"/>
          </w:tcPr>
          <w:p w14:paraId="289F5B1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202B0C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2" w:type="dxa"/>
            <w:noWrap w:val="0"/>
            <w:vAlign w:val="center"/>
          </w:tcPr>
          <w:p w14:paraId="6A508DD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57" w:type="dxa"/>
            <w:noWrap/>
            <w:vAlign w:val="center"/>
          </w:tcPr>
          <w:p w14:paraId="742303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腹足纲</w:t>
            </w:r>
          </w:p>
        </w:tc>
        <w:tc>
          <w:tcPr>
            <w:tcW w:w="2324" w:type="dxa"/>
            <w:noWrap/>
            <w:vAlign w:val="center"/>
          </w:tcPr>
          <w:p w14:paraId="543649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GASTROPODA</w:t>
            </w:r>
          </w:p>
        </w:tc>
        <w:tc>
          <w:tcPr>
            <w:tcW w:w="1049" w:type="dxa"/>
            <w:noWrap/>
            <w:vAlign w:val="center"/>
          </w:tcPr>
          <w:p w14:paraId="319539A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noWrap/>
            <w:vAlign w:val="center"/>
          </w:tcPr>
          <w:p w14:paraId="2FD1520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5" w:type="dxa"/>
            <w:noWrap/>
            <w:vAlign w:val="center"/>
          </w:tcPr>
          <w:p w14:paraId="4D049180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25" w:type="dxa"/>
            <w:noWrap/>
            <w:vAlign w:val="center"/>
          </w:tcPr>
          <w:p w14:paraId="56498BF6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noWrap/>
            <w:vAlign w:val="center"/>
          </w:tcPr>
          <w:p w14:paraId="3713BEC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801" w:type="dxa"/>
            <w:gridSpan w:val="2"/>
            <w:noWrap w:val="0"/>
            <w:vAlign w:val="center"/>
          </w:tcPr>
          <w:p w14:paraId="044F1236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374F7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2" w:type="dxa"/>
            <w:noWrap w:val="0"/>
            <w:vAlign w:val="center"/>
          </w:tcPr>
          <w:p w14:paraId="342F88B0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1757" w:type="dxa"/>
            <w:noWrap/>
            <w:vAlign w:val="center"/>
          </w:tcPr>
          <w:p w14:paraId="73ECEB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中腹足目</w:t>
            </w:r>
          </w:p>
        </w:tc>
        <w:tc>
          <w:tcPr>
            <w:tcW w:w="2324" w:type="dxa"/>
            <w:noWrap/>
            <w:vAlign w:val="center"/>
          </w:tcPr>
          <w:p w14:paraId="577F17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MESOGASTROPODA</w:t>
            </w:r>
          </w:p>
        </w:tc>
        <w:tc>
          <w:tcPr>
            <w:tcW w:w="1049" w:type="dxa"/>
            <w:noWrap/>
            <w:vAlign w:val="center"/>
          </w:tcPr>
          <w:p w14:paraId="49513C1B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noWrap/>
            <w:vAlign w:val="center"/>
          </w:tcPr>
          <w:p w14:paraId="1376EE5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5" w:type="dxa"/>
            <w:noWrap/>
            <w:vAlign w:val="center"/>
          </w:tcPr>
          <w:p w14:paraId="522B289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25" w:type="dxa"/>
            <w:noWrap/>
            <w:vAlign w:val="center"/>
          </w:tcPr>
          <w:p w14:paraId="412A917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noWrap/>
            <w:vAlign w:val="center"/>
          </w:tcPr>
          <w:p w14:paraId="4B8B424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801" w:type="dxa"/>
            <w:gridSpan w:val="2"/>
            <w:noWrap w:val="0"/>
            <w:vAlign w:val="center"/>
          </w:tcPr>
          <w:p w14:paraId="314F428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0DD741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2" w:type="dxa"/>
            <w:noWrap w:val="0"/>
            <w:vAlign w:val="center"/>
          </w:tcPr>
          <w:p w14:paraId="67BD085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1757" w:type="dxa"/>
            <w:noWrap/>
            <w:vAlign w:val="center"/>
          </w:tcPr>
          <w:p w14:paraId="5E3A31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田螺科</w:t>
            </w:r>
          </w:p>
        </w:tc>
        <w:tc>
          <w:tcPr>
            <w:tcW w:w="2324" w:type="dxa"/>
            <w:noWrap/>
            <w:vAlign w:val="center"/>
          </w:tcPr>
          <w:p w14:paraId="1859CD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Viviparidae</w:t>
            </w:r>
          </w:p>
        </w:tc>
        <w:tc>
          <w:tcPr>
            <w:tcW w:w="1049" w:type="dxa"/>
            <w:noWrap/>
            <w:vAlign w:val="center"/>
          </w:tcPr>
          <w:p w14:paraId="176D5CD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noWrap/>
            <w:vAlign w:val="center"/>
          </w:tcPr>
          <w:p w14:paraId="00F305DE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5" w:type="dxa"/>
            <w:noWrap/>
            <w:vAlign w:val="center"/>
          </w:tcPr>
          <w:p w14:paraId="41FD787E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25" w:type="dxa"/>
            <w:noWrap/>
            <w:vAlign w:val="center"/>
          </w:tcPr>
          <w:p w14:paraId="31A4893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noWrap/>
            <w:vAlign w:val="center"/>
          </w:tcPr>
          <w:p w14:paraId="6570C9A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801" w:type="dxa"/>
            <w:gridSpan w:val="2"/>
            <w:noWrap w:val="0"/>
            <w:vAlign w:val="center"/>
          </w:tcPr>
          <w:p w14:paraId="7DA8EE8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6C529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462" w:type="dxa"/>
            <w:noWrap/>
            <w:vAlign w:val="center"/>
          </w:tcPr>
          <w:p w14:paraId="7558CD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757" w:type="dxa"/>
            <w:noWrap w:val="0"/>
            <w:vAlign w:val="center"/>
          </w:tcPr>
          <w:p w14:paraId="7533B8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螺蛳属所有种</w:t>
            </w:r>
          </w:p>
        </w:tc>
        <w:tc>
          <w:tcPr>
            <w:tcW w:w="2324" w:type="dxa"/>
            <w:noWrap w:val="0"/>
            <w:vAlign w:val="center"/>
          </w:tcPr>
          <w:p w14:paraId="04A067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Margarya </w:t>
            </w:r>
            <w:r>
              <w:rPr>
                <w:rStyle w:val="15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 w:bidi="ar"/>
              </w:rPr>
              <w:t>spp.</w:t>
            </w:r>
          </w:p>
        </w:tc>
        <w:tc>
          <w:tcPr>
            <w:tcW w:w="1049" w:type="dxa"/>
            <w:noWrap/>
            <w:vAlign w:val="center"/>
          </w:tcPr>
          <w:p w14:paraId="6FB8B1F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noWrap/>
            <w:vAlign w:val="center"/>
          </w:tcPr>
          <w:p w14:paraId="50A39410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5" w:type="dxa"/>
            <w:noWrap w:val="0"/>
            <w:vAlign w:val="center"/>
          </w:tcPr>
          <w:p w14:paraId="1DB3E3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425" w:type="dxa"/>
            <w:noWrap w:val="0"/>
            <w:vAlign w:val="center"/>
          </w:tcPr>
          <w:p w14:paraId="50210AAE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65B93B2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CR/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EN</w:t>
            </w:r>
          </w:p>
        </w:tc>
        <w:tc>
          <w:tcPr>
            <w:tcW w:w="3801" w:type="dxa"/>
            <w:gridSpan w:val="2"/>
            <w:vMerge w:val="restart"/>
            <w:noWrap/>
            <w:vAlign w:val="center"/>
          </w:tcPr>
          <w:p w14:paraId="37E12F3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种群下降趋势明显，恢复缓慢</w:t>
            </w:r>
          </w:p>
        </w:tc>
      </w:tr>
      <w:tr w14:paraId="1055B1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2" w:type="dxa"/>
            <w:noWrap/>
            <w:vAlign w:val="center"/>
          </w:tcPr>
          <w:p w14:paraId="23C0E6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757" w:type="dxa"/>
            <w:noWrap/>
            <w:vAlign w:val="center"/>
          </w:tcPr>
          <w:p w14:paraId="05B729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环螺蛳属所有种</w:t>
            </w:r>
          </w:p>
        </w:tc>
        <w:tc>
          <w:tcPr>
            <w:tcW w:w="2324" w:type="dxa"/>
            <w:noWrap/>
            <w:vAlign w:val="center"/>
          </w:tcPr>
          <w:p w14:paraId="24D135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Anularya</w:t>
            </w:r>
            <w:r>
              <w:rPr>
                <w:rStyle w:val="7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15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 w:bidi="ar"/>
              </w:rPr>
              <w:t>spp.</w:t>
            </w:r>
          </w:p>
        </w:tc>
        <w:tc>
          <w:tcPr>
            <w:tcW w:w="1049" w:type="dxa"/>
            <w:noWrap/>
            <w:vAlign w:val="center"/>
          </w:tcPr>
          <w:p w14:paraId="22E6C81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noWrap/>
            <w:vAlign w:val="center"/>
          </w:tcPr>
          <w:p w14:paraId="5E26E87B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5" w:type="dxa"/>
            <w:noWrap w:val="0"/>
            <w:vAlign w:val="center"/>
          </w:tcPr>
          <w:p w14:paraId="32E37A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425" w:type="dxa"/>
            <w:noWrap/>
            <w:vAlign w:val="center"/>
          </w:tcPr>
          <w:p w14:paraId="5A83713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noWrap/>
            <w:vAlign w:val="center"/>
          </w:tcPr>
          <w:p w14:paraId="185BD28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CR/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EN</w:t>
            </w:r>
          </w:p>
        </w:tc>
        <w:tc>
          <w:tcPr>
            <w:tcW w:w="3801" w:type="dxa"/>
            <w:gridSpan w:val="2"/>
            <w:vMerge w:val="continue"/>
            <w:noWrap/>
            <w:vAlign w:val="center"/>
          </w:tcPr>
          <w:p w14:paraId="01AE2AD6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39E57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2" w:type="dxa"/>
            <w:noWrap/>
            <w:vAlign w:val="center"/>
          </w:tcPr>
          <w:p w14:paraId="67C351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23</w:t>
            </w:r>
          </w:p>
        </w:tc>
        <w:tc>
          <w:tcPr>
            <w:tcW w:w="1757" w:type="dxa"/>
            <w:noWrap/>
            <w:vAlign w:val="center"/>
          </w:tcPr>
          <w:p w14:paraId="530DEA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玺螺蛳属所有种</w:t>
            </w:r>
          </w:p>
        </w:tc>
        <w:tc>
          <w:tcPr>
            <w:tcW w:w="2324" w:type="dxa"/>
            <w:noWrap/>
            <w:vAlign w:val="center"/>
          </w:tcPr>
          <w:p w14:paraId="35D123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Tchangmargarya </w:t>
            </w:r>
            <w:r>
              <w:rPr>
                <w:rStyle w:val="15"/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 w:bidi="ar"/>
              </w:rPr>
              <w:t>spp.</w:t>
            </w:r>
          </w:p>
        </w:tc>
        <w:tc>
          <w:tcPr>
            <w:tcW w:w="1049" w:type="dxa"/>
            <w:noWrap/>
            <w:vAlign w:val="center"/>
          </w:tcPr>
          <w:p w14:paraId="60AEDC0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noWrap/>
            <w:vAlign w:val="center"/>
          </w:tcPr>
          <w:p w14:paraId="04F7BF96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5" w:type="dxa"/>
            <w:noWrap w:val="0"/>
            <w:vAlign w:val="center"/>
          </w:tcPr>
          <w:p w14:paraId="53C4E9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√</w:t>
            </w:r>
          </w:p>
        </w:tc>
        <w:tc>
          <w:tcPr>
            <w:tcW w:w="1425" w:type="dxa"/>
            <w:noWrap/>
            <w:vAlign w:val="center"/>
          </w:tcPr>
          <w:p w14:paraId="1A1706C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40" w:type="dxa"/>
            <w:noWrap/>
            <w:vAlign w:val="center"/>
          </w:tcPr>
          <w:p w14:paraId="648229C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CR/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EN</w:t>
            </w:r>
          </w:p>
        </w:tc>
        <w:tc>
          <w:tcPr>
            <w:tcW w:w="3801" w:type="dxa"/>
            <w:gridSpan w:val="2"/>
            <w:vMerge w:val="continue"/>
            <w:noWrap/>
            <w:vAlign w:val="center"/>
          </w:tcPr>
          <w:p w14:paraId="121FC12E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</w:tbl>
    <w:p w14:paraId="25E7F0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61" w:beforeLines="50" w:line="240" w:lineRule="auto"/>
        <w:ind w:firstLine="422"/>
        <w:textAlignment w:val="auto"/>
        <w:rPr>
          <w:rFonts w:hint="default" w:ascii="Times New Roman" w:hAnsi="Times New Roman" w:cs="Times New Roman"/>
          <w:color w:val="333333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333333"/>
          <w:sz w:val="21"/>
          <w:szCs w:val="21"/>
          <w:lang w:val="en-US" w:eastAsia="zh-CN"/>
        </w:rPr>
        <w:t>注：</w:t>
      </w:r>
      <w:r>
        <w:rPr>
          <w:rFonts w:hint="default" w:ascii="Calibri" w:hAnsi="Calibri" w:cs="Calibri"/>
          <w:b/>
          <w:bCs/>
          <w:color w:val="333333"/>
          <w:sz w:val="21"/>
          <w:szCs w:val="21"/>
          <w:lang w:val="en-US" w:eastAsia="zh-CN"/>
        </w:rPr>
        <w:t>①</w:t>
      </w:r>
      <w:r>
        <w:rPr>
          <w:rFonts w:hint="default" w:ascii="Times New Roman" w:hAnsi="Times New Roman" w:eastAsia="宋体" w:cs="Times New Roman"/>
          <w:b/>
          <w:bCs/>
          <w:color w:val="333333"/>
          <w:sz w:val="21"/>
          <w:szCs w:val="21"/>
          <w:lang w:val="en-US" w:eastAsia="zh-CN"/>
        </w:rPr>
        <w:t>参考资料</w:t>
      </w:r>
      <w:r>
        <w:rPr>
          <w:rFonts w:hint="eastAsia" w:ascii="Times New Roman" w:hAnsi="Times New Roman" w:cs="Times New Roman"/>
          <w:b/>
          <w:bCs/>
          <w:color w:val="333333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333333"/>
          <w:sz w:val="21"/>
          <w:szCs w:val="21"/>
          <w:lang w:val="en-US" w:eastAsia="zh-CN"/>
        </w:rPr>
        <w:t>国家重点保护野生动物名录（2021）</w:t>
      </w:r>
      <w:r>
        <w:rPr>
          <w:rFonts w:hint="default" w:ascii="Times New Roman" w:hAnsi="Times New Roman" w:cs="Times New Roman"/>
          <w:color w:val="333333"/>
          <w:sz w:val="21"/>
          <w:szCs w:val="21"/>
          <w:lang w:val="en-US" w:eastAsia="zh-CN"/>
        </w:rPr>
        <w:t>；</w:t>
      </w:r>
      <w:r>
        <w:rPr>
          <w:rFonts w:hint="default" w:ascii="Times New Roman" w:hAnsi="Times New Roman" w:eastAsia="宋体" w:cs="Times New Roman"/>
          <w:color w:val="333333"/>
          <w:sz w:val="21"/>
          <w:szCs w:val="21"/>
          <w:lang w:val="en-US" w:eastAsia="zh-CN"/>
        </w:rPr>
        <w:t>云南省珍稀保护动物名录(1989)</w:t>
      </w:r>
      <w:r>
        <w:rPr>
          <w:rFonts w:hint="default" w:ascii="Times New Roman" w:hAnsi="Times New Roman" w:cs="Times New Roman"/>
          <w:color w:val="333333"/>
          <w:sz w:val="21"/>
          <w:szCs w:val="21"/>
          <w:lang w:val="en-US" w:eastAsia="zh-CN"/>
        </w:rPr>
        <w:t>；</w:t>
      </w:r>
      <w:r>
        <w:rPr>
          <w:rFonts w:hint="default" w:ascii="Times New Roman" w:hAnsi="Times New Roman" w:eastAsia="宋体" w:cs="Times New Roman"/>
          <w:color w:val="333333"/>
          <w:sz w:val="21"/>
          <w:szCs w:val="21"/>
          <w:lang w:val="en-US" w:eastAsia="zh-CN"/>
        </w:rPr>
        <w:t>云南省生物物种名录（2016版）</w:t>
      </w:r>
      <w:r>
        <w:rPr>
          <w:rFonts w:hint="default" w:ascii="Times New Roman" w:hAnsi="Times New Roman" w:cs="Times New Roman"/>
          <w:color w:val="333333"/>
          <w:sz w:val="21"/>
          <w:szCs w:val="21"/>
          <w:lang w:val="en-US" w:eastAsia="zh-CN"/>
        </w:rPr>
        <w:t>；</w:t>
      </w:r>
      <w:r>
        <w:rPr>
          <w:rFonts w:hint="default" w:ascii="Times New Roman" w:hAnsi="Times New Roman" w:eastAsia="宋体" w:cs="Times New Roman"/>
          <w:color w:val="333333"/>
          <w:sz w:val="21"/>
          <w:szCs w:val="21"/>
          <w:lang w:val="en-US" w:eastAsia="zh-CN"/>
        </w:rPr>
        <w:t>云南省生物物种红色名录（2017，极危和濒危种）</w:t>
      </w:r>
      <w:r>
        <w:rPr>
          <w:rFonts w:hint="default" w:ascii="Times New Roman" w:hAnsi="Times New Roman" w:cs="Times New Roman"/>
          <w:color w:val="333333"/>
          <w:sz w:val="21"/>
          <w:szCs w:val="21"/>
          <w:lang w:val="en-US" w:eastAsia="zh-CN"/>
        </w:rPr>
        <w:t>；</w:t>
      </w:r>
      <w:r>
        <w:rPr>
          <w:rFonts w:hint="default" w:ascii="Times New Roman" w:hAnsi="Times New Roman" w:eastAsia="宋体" w:cs="Times New Roman"/>
          <w:color w:val="333333"/>
          <w:sz w:val="21"/>
          <w:szCs w:val="21"/>
          <w:lang w:val="en-US" w:eastAsia="zh-CN"/>
        </w:rPr>
        <w:t>中国生物多样性红色名录—— 脊椎动物卷（2020）</w:t>
      </w:r>
      <w:r>
        <w:rPr>
          <w:rFonts w:hint="default" w:ascii="Times New Roman" w:hAnsi="Times New Roman" w:cs="Times New Roman"/>
          <w:color w:val="333333"/>
          <w:sz w:val="21"/>
          <w:szCs w:val="21"/>
          <w:lang w:val="en-US" w:eastAsia="zh-CN"/>
        </w:rPr>
        <w:t>；</w:t>
      </w:r>
      <w:r>
        <w:rPr>
          <w:rFonts w:hint="default" w:ascii="Times New Roman" w:hAnsi="Times New Roman" w:eastAsia="宋体" w:cs="Times New Roman"/>
          <w:color w:val="333333"/>
          <w:sz w:val="21"/>
          <w:szCs w:val="21"/>
          <w:lang w:val="en-US" w:eastAsia="zh-CN"/>
        </w:rPr>
        <w:t>云南省水生野生动植物保护名录（云南省农业厅，2003）</w:t>
      </w:r>
      <w:r>
        <w:rPr>
          <w:rFonts w:hint="eastAsia" w:ascii="Times New Roman" w:hAnsi="Times New Roman" w:cs="Times New Roman"/>
          <w:color w:val="333333"/>
          <w:sz w:val="21"/>
          <w:szCs w:val="21"/>
          <w:lang w:val="en-US" w:eastAsia="zh-CN"/>
        </w:rPr>
        <w:t>；</w:t>
      </w:r>
      <w:r>
        <w:rPr>
          <w:rFonts w:hint="default" w:ascii="Times New Roman" w:hAnsi="Times New Roman" w:eastAsia="宋体" w:cs="Times New Roman"/>
          <w:color w:val="333333"/>
          <w:sz w:val="21"/>
          <w:szCs w:val="21"/>
          <w:lang w:val="en-US" w:eastAsia="zh-CN"/>
        </w:rPr>
        <w:t>云南鱼类名录</w:t>
      </w:r>
      <w:bookmarkStart w:id="0" w:name="_GoBack"/>
      <w:bookmarkEnd w:id="0"/>
      <w:r>
        <w:rPr>
          <w:rFonts w:hint="default" w:ascii="Times New Roman" w:hAnsi="Times New Roman" w:eastAsia="宋体" w:cs="Times New Roman"/>
          <w:color w:val="333333"/>
          <w:sz w:val="21"/>
          <w:szCs w:val="21"/>
          <w:lang w:val="en-US" w:eastAsia="zh-CN"/>
        </w:rPr>
        <w:t>（陈小勇，2013）</w:t>
      </w:r>
      <w:r>
        <w:rPr>
          <w:rFonts w:hint="default" w:ascii="Times New Roman" w:hAnsi="Times New Roman" w:cs="Times New Roman"/>
          <w:color w:val="333333"/>
          <w:sz w:val="21"/>
          <w:szCs w:val="21"/>
          <w:lang w:val="en-US" w:eastAsia="zh-CN"/>
        </w:rPr>
        <w:t>；</w:t>
      </w:r>
      <w:r>
        <w:rPr>
          <w:rFonts w:hint="default" w:ascii="Times New Roman" w:hAnsi="Times New Roman" w:eastAsia="宋体" w:cs="Times New Roman"/>
          <w:color w:val="333333"/>
          <w:sz w:val="21"/>
          <w:szCs w:val="21"/>
          <w:lang w:val="en-US" w:eastAsia="zh-CN"/>
        </w:rPr>
        <w:t>云南省设立国家级和省级水产种质资源保护区设立文件</w:t>
      </w:r>
      <w:r>
        <w:rPr>
          <w:rFonts w:hint="default" w:ascii="Times New Roman" w:hAnsi="Times New Roman" w:cs="Times New Roman"/>
          <w:color w:val="333333"/>
          <w:sz w:val="21"/>
          <w:szCs w:val="21"/>
          <w:lang w:val="en-US" w:eastAsia="zh-CN"/>
        </w:rPr>
        <w:t>。</w:t>
      </w:r>
    </w:p>
    <w:p w14:paraId="5CA187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 w:firstLineChars="200"/>
        <w:textAlignment w:val="auto"/>
        <w:rPr>
          <w:rFonts w:hint="default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NumType w:fmt="decimal"/>
          <w:cols w:space="720" w:num="1"/>
          <w:docGrid w:type="lines" w:linePitch="312" w:charSpace="0"/>
        </w:sectPr>
      </w:pPr>
      <w:r>
        <w:rPr>
          <w:rFonts w:hint="default" w:ascii="Calibri" w:hAnsi="Calibri" w:cs="Calibri"/>
          <w:color w:val="333333"/>
          <w:sz w:val="21"/>
          <w:szCs w:val="21"/>
          <w:lang w:val="en-US" w:eastAsia="zh-CN"/>
        </w:rPr>
        <w:t>②野生动物濒危等级划：‌灭绝（Extinct, EX）；‌野外灭绝（Extinct in the Wild, EW）；‌极危（Critically Endangered, CR）；‌濒危（Endangered, EN）；‌易危（Vulnerable, VU）；‌近危（Near Threatened, NT）；‌略需关注（Least Concern, LC）；‌数据不足（Data Deficient, DD）；‌未评估（Not Evaluated, NE）</w:t>
      </w:r>
    </w:p>
    <w:p w14:paraId="580B594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SOFEC83043A">
    <w:panose1 w:val="020B0503020204020204"/>
    <w:charset w:val="86"/>
    <w:family w:val="auto"/>
    <w:pitch w:val="default"/>
    <w:sig w:usb0="00000001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BC48FD"/>
    <w:rsid w:val="30BC48FD"/>
    <w:rsid w:val="47C27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5">
    <w:name w:val="font51"/>
    <w:basedOn w:val="3"/>
    <w:qFormat/>
    <w:uiPriority w:val="0"/>
    <w:rPr>
      <w:rFonts w:hint="default" w:ascii="Times New Roman" w:hAnsi="Times New Roman" w:cs="Times New Roman"/>
      <w:b/>
      <w:bCs/>
      <w:color w:val="000000"/>
      <w:sz w:val="24"/>
      <w:szCs w:val="24"/>
      <w:u w:val="none"/>
    </w:rPr>
  </w:style>
  <w:style w:type="character" w:customStyle="1" w:styleId="6">
    <w:name w:val="font26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7">
    <w:name w:val="font112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8">
    <w:name w:val="font391"/>
    <w:basedOn w:val="3"/>
    <w:qFormat/>
    <w:uiPriority w:val="0"/>
    <w:rPr>
      <w:rFonts w:hint="default" w:ascii="Times New Roman" w:hAnsi="Times New Roman" w:cs="Times New Roman"/>
      <w:b/>
      <w:bCs/>
      <w:color w:val="00B0F0"/>
      <w:sz w:val="24"/>
      <w:szCs w:val="24"/>
      <w:u w:val="none"/>
    </w:rPr>
  </w:style>
  <w:style w:type="character" w:customStyle="1" w:styleId="9">
    <w:name w:val="font101"/>
    <w:basedOn w:val="3"/>
    <w:qFormat/>
    <w:uiPriority w:val="0"/>
    <w:rPr>
      <w:rFonts w:hint="eastAsia" w:ascii="宋体" w:hAnsi="宋体" w:eastAsia="宋体" w:cs="宋体"/>
      <w:b/>
      <w:bCs/>
      <w:color w:val="00B0F0"/>
      <w:sz w:val="24"/>
      <w:szCs w:val="24"/>
      <w:u w:val="none"/>
    </w:rPr>
  </w:style>
  <w:style w:type="character" w:customStyle="1" w:styleId="10">
    <w:name w:val="font17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1">
    <w:name w:val="font181"/>
    <w:basedOn w:val="3"/>
    <w:qFormat/>
    <w:uiPriority w:val="0"/>
    <w:rPr>
      <w:rFonts w:hint="default" w:ascii="Times New Roman" w:hAnsi="Times New Roman" w:cs="Times New Roman"/>
      <w:i/>
      <w:iCs/>
      <w:color w:val="000000"/>
      <w:sz w:val="24"/>
      <w:szCs w:val="24"/>
      <w:u w:val="none"/>
    </w:rPr>
  </w:style>
  <w:style w:type="character" w:customStyle="1" w:styleId="12">
    <w:name w:val="font191"/>
    <w:basedOn w:val="3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3">
    <w:name w:val="font351"/>
    <w:basedOn w:val="3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14">
    <w:name w:val="font121"/>
    <w:basedOn w:val="3"/>
    <w:qFormat/>
    <w:uiPriority w:val="0"/>
    <w:rPr>
      <w:rFonts w:hint="default" w:ascii="Times New Roman" w:hAnsi="Times New Roman" w:cs="Times New Roman"/>
      <w:i/>
      <w:iCs/>
      <w:color w:val="000000"/>
      <w:sz w:val="24"/>
      <w:szCs w:val="24"/>
      <w:u w:val="none"/>
    </w:rPr>
  </w:style>
  <w:style w:type="character" w:customStyle="1" w:styleId="15">
    <w:name w:val="font131"/>
    <w:basedOn w:val="3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6">
    <w:name w:val="font81"/>
    <w:basedOn w:val="3"/>
    <w:qFormat/>
    <w:uiPriority w:val="0"/>
    <w:rPr>
      <w:rFonts w:hint="default" w:ascii="Times New Roman" w:hAnsi="Times New Roman" w:cs="Times New Roman"/>
      <w:b/>
      <w:bCs/>
      <w:color w:val="000000"/>
      <w:sz w:val="24"/>
      <w:szCs w:val="24"/>
      <w:u w:val="none"/>
    </w:rPr>
  </w:style>
  <w:style w:type="character" w:customStyle="1" w:styleId="17">
    <w:name w:val="font37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8">
    <w:name w:val="font381"/>
    <w:basedOn w:val="3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2026-01-29T07:43:00Z</dcterms:created>
  <dc:creator>zyh</dc:creator>
  <cp:lastModifiedBy>zyh</cp:lastModifiedBy>
  <dcterms:modified xsi:type="dcterms:W3CDTF">2026-01-29T07:51:24Z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0A8610CAC8CF493881E54AF33D043313_13</vt:lpwstr>
  </property>
  <property fmtid="{D5CDD505-2E9C-101B-9397-08002B2CF9AE}" pid="4" name="KSOTemplateDocerSaveRecord">
    <vt:lpwstr>eyJoZGlkIjoiYmI0OTBhMzA4Zjg4OTA2ZTJjZTc2MmQ4ZWY3OWViNDMiLCJ1c2VySWQiOiI0MTMxNzYxNDQifQ==</vt:lpwstr>
  </property>
</Properties>
</file>